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1473"/>
        <w:gridCol w:w="208"/>
        <w:gridCol w:w="2950"/>
        <w:gridCol w:w="3627"/>
        <w:gridCol w:w="814"/>
      </w:tblGrid>
      <w:tr w:rsidR="00247DDD" w:rsidRPr="004A0395" w14:paraId="329895BA" w14:textId="77777777" w:rsidTr="0031532E">
        <w:tc>
          <w:tcPr>
            <w:tcW w:w="4631" w:type="dxa"/>
            <w:gridSpan w:val="3"/>
          </w:tcPr>
          <w:p w14:paraId="1E5B4398" w14:textId="77777777" w:rsidR="00247DDD" w:rsidRPr="004A0395" w:rsidRDefault="00247DDD" w:rsidP="0031532E">
            <w:pPr>
              <w:spacing w:line="240" w:lineRule="atLeast"/>
              <w:jc w:val="both"/>
              <w:rPr>
                <w:rFonts w:ascii="Calibri" w:eastAsia="Calibri" w:hAnsi="Calibri"/>
                <w:b/>
              </w:rPr>
            </w:pPr>
            <w:bookmarkStart w:id="0" w:name="_GoBack"/>
            <w:bookmarkEnd w:id="0"/>
            <w:r>
              <w:rPr>
                <w:rFonts w:ascii="Calibri" w:eastAsia="Calibri" w:hAnsi="Calibri"/>
                <w:b/>
              </w:rPr>
              <w:t>JURIDISCH KWALITEITSTEAM</w:t>
            </w:r>
          </w:p>
        </w:tc>
        <w:tc>
          <w:tcPr>
            <w:tcW w:w="3627" w:type="dxa"/>
          </w:tcPr>
          <w:p w14:paraId="2E3CED0B" w14:textId="77777777" w:rsidR="00247DDD" w:rsidRPr="004A0395" w:rsidRDefault="00247DDD" w:rsidP="0031532E">
            <w:pPr>
              <w:spacing w:line="240" w:lineRule="atLeast"/>
              <w:jc w:val="both"/>
              <w:rPr>
                <w:rFonts w:ascii="Calibri" w:eastAsia="Calibri" w:hAnsi="Calibri"/>
                <w:b/>
              </w:rPr>
            </w:pPr>
          </w:p>
        </w:tc>
        <w:tc>
          <w:tcPr>
            <w:tcW w:w="814" w:type="dxa"/>
            <w:vMerge w:val="restart"/>
          </w:tcPr>
          <w:p w14:paraId="725E9C21" w14:textId="77777777" w:rsidR="00247DDD" w:rsidRPr="004A0395" w:rsidRDefault="00247DDD" w:rsidP="0031532E">
            <w:pPr>
              <w:spacing w:line="240" w:lineRule="atLeast"/>
              <w:jc w:val="both"/>
              <w:rPr>
                <w:rFonts w:ascii="Calibri" w:eastAsia="Calibri" w:hAnsi="Calibri"/>
                <w:b/>
                <w:noProof/>
              </w:rPr>
            </w:pPr>
            <w:r w:rsidRPr="004A0395">
              <w:rPr>
                <w:rFonts w:ascii="Calibri" w:eastAsia="Calibri" w:hAnsi="Calibri"/>
                <w:b/>
                <w:noProof/>
                <w:lang w:eastAsia="nl-NL"/>
              </w:rPr>
              <w:drawing>
                <wp:inline distT="0" distB="0" distL="0" distR="0" wp14:anchorId="7F8E7C94" wp14:editId="184E2999">
                  <wp:extent cx="428400" cy="104400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400" cy="1044000"/>
                          </a:xfrm>
                          <a:prstGeom prst="rect">
                            <a:avLst/>
                          </a:prstGeom>
                          <a:noFill/>
                        </pic:spPr>
                      </pic:pic>
                    </a:graphicData>
                  </a:graphic>
                </wp:inline>
              </w:drawing>
            </w:r>
          </w:p>
        </w:tc>
      </w:tr>
      <w:tr w:rsidR="00247DDD" w:rsidRPr="004A0395" w14:paraId="155AFF65" w14:textId="77777777" w:rsidTr="0031532E">
        <w:tc>
          <w:tcPr>
            <w:tcW w:w="1473" w:type="dxa"/>
          </w:tcPr>
          <w:p w14:paraId="22B4BE3D" w14:textId="77777777" w:rsidR="00247DDD" w:rsidRPr="004A0395" w:rsidRDefault="00247DDD" w:rsidP="0031532E">
            <w:pPr>
              <w:spacing w:line="240" w:lineRule="atLeast"/>
              <w:jc w:val="both"/>
              <w:rPr>
                <w:rFonts w:ascii="Calibri" w:hAnsi="Calibri"/>
                <w:b/>
              </w:rPr>
            </w:pPr>
          </w:p>
        </w:tc>
        <w:tc>
          <w:tcPr>
            <w:tcW w:w="208" w:type="dxa"/>
          </w:tcPr>
          <w:p w14:paraId="0AF2F072" w14:textId="77777777" w:rsidR="00247DDD" w:rsidRPr="004A0395" w:rsidRDefault="00247DDD" w:rsidP="0031532E">
            <w:pPr>
              <w:spacing w:line="240" w:lineRule="atLeast"/>
              <w:jc w:val="both"/>
              <w:rPr>
                <w:rFonts w:ascii="Calibri" w:hAnsi="Calibri"/>
                <w:b/>
              </w:rPr>
            </w:pPr>
          </w:p>
        </w:tc>
        <w:tc>
          <w:tcPr>
            <w:tcW w:w="2950" w:type="dxa"/>
          </w:tcPr>
          <w:p w14:paraId="24FF076E" w14:textId="77777777" w:rsidR="00247DDD" w:rsidRPr="004A0395" w:rsidRDefault="00247DDD" w:rsidP="0031532E">
            <w:pPr>
              <w:spacing w:line="240" w:lineRule="atLeast"/>
              <w:jc w:val="both"/>
              <w:rPr>
                <w:rFonts w:ascii="Calibri" w:eastAsia="Calibri" w:hAnsi="Calibri"/>
              </w:rPr>
            </w:pPr>
          </w:p>
        </w:tc>
        <w:tc>
          <w:tcPr>
            <w:tcW w:w="3627" w:type="dxa"/>
          </w:tcPr>
          <w:p w14:paraId="66CCBB69" w14:textId="77777777" w:rsidR="00247DDD" w:rsidRPr="004A0395" w:rsidRDefault="00247DDD" w:rsidP="0031532E">
            <w:pPr>
              <w:spacing w:line="240" w:lineRule="atLeast"/>
              <w:jc w:val="both"/>
              <w:rPr>
                <w:rFonts w:ascii="Calibri" w:eastAsia="Calibri" w:hAnsi="Calibri"/>
                <w:b/>
              </w:rPr>
            </w:pPr>
          </w:p>
        </w:tc>
        <w:tc>
          <w:tcPr>
            <w:tcW w:w="814" w:type="dxa"/>
            <w:vMerge/>
          </w:tcPr>
          <w:p w14:paraId="573E8AAD" w14:textId="77777777" w:rsidR="00247DDD" w:rsidRPr="004A0395" w:rsidRDefault="00247DDD" w:rsidP="0031532E">
            <w:pPr>
              <w:spacing w:line="240" w:lineRule="atLeast"/>
              <w:jc w:val="both"/>
              <w:rPr>
                <w:rFonts w:ascii="Calibri" w:eastAsia="Calibri" w:hAnsi="Calibri"/>
                <w:b/>
                <w:noProof/>
              </w:rPr>
            </w:pPr>
          </w:p>
        </w:tc>
      </w:tr>
      <w:tr w:rsidR="00247DDD" w:rsidRPr="004A0395" w14:paraId="6FC2303B" w14:textId="77777777" w:rsidTr="0031532E">
        <w:tc>
          <w:tcPr>
            <w:tcW w:w="1473" w:type="dxa"/>
          </w:tcPr>
          <w:p w14:paraId="5F04726C" w14:textId="77777777" w:rsidR="00247DDD" w:rsidRPr="004A0395" w:rsidRDefault="00247DDD" w:rsidP="0031532E">
            <w:pPr>
              <w:spacing w:line="240" w:lineRule="atLeast"/>
              <w:jc w:val="both"/>
              <w:rPr>
                <w:rFonts w:ascii="Calibri" w:hAnsi="Calibri"/>
                <w:b/>
              </w:rPr>
            </w:pPr>
            <w:r w:rsidRPr="004A0395">
              <w:rPr>
                <w:rFonts w:ascii="Calibri" w:hAnsi="Calibri"/>
                <w:b/>
              </w:rPr>
              <w:t>Nummer</w:t>
            </w:r>
          </w:p>
        </w:tc>
        <w:tc>
          <w:tcPr>
            <w:tcW w:w="208" w:type="dxa"/>
          </w:tcPr>
          <w:p w14:paraId="48A683EF" w14:textId="77777777" w:rsidR="00247DDD" w:rsidRPr="004A0395" w:rsidRDefault="00247DDD" w:rsidP="0031532E">
            <w:pPr>
              <w:spacing w:line="240" w:lineRule="atLeast"/>
              <w:jc w:val="both"/>
              <w:rPr>
                <w:rFonts w:ascii="Calibri" w:hAnsi="Calibri"/>
                <w:b/>
              </w:rPr>
            </w:pPr>
            <w:r w:rsidRPr="004A0395">
              <w:rPr>
                <w:rFonts w:ascii="Calibri" w:hAnsi="Calibri"/>
                <w:b/>
              </w:rPr>
              <w:t>:</w:t>
            </w:r>
          </w:p>
        </w:tc>
        <w:tc>
          <w:tcPr>
            <w:tcW w:w="2950" w:type="dxa"/>
          </w:tcPr>
          <w:p w14:paraId="3720347A" w14:textId="0AA2B6E4" w:rsidR="00247DDD" w:rsidRPr="004A0395" w:rsidRDefault="00247DDD" w:rsidP="0031532E">
            <w:pPr>
              <w:spacing w:line="240" w:lineRule="atLeast"/>
              <w:jc w:val="both"/>
              <w:rPr>
                <w:rFonts w:ascii="Calibri" w:eastAsia="Calibri" w:hAnsi="Calibri"/>
              </w:rPr>
            </w:pPr>
            <w:r>
              <w:rPr>
                <w:rFonts w:ascii="Calibri" w:eastAsia="Calibri" w:hAnsi="Calibri"/>
              </w:rPr>
              <w:t>JK 20-02</w:t>
            </w:r>
          </w:p>
        </w:tc>
        <w:tc>
          <w:tcPr>
            <w:tcW w:w="3627" w:type="dxa"/>
          </w:tcPr>
          <w:p w14:paraId="6989FF30" w14:textId="77777777" w:rsidR="00247DDD" w:rsidRPr="004A0395" w:rsidRDefault="00247DDD" w:rsidP="0031532E">
            <w:pPr>
              <w:spacing w:line="240" w:lineRule="atLeast"/>
              <w:jc w:val="both"/>
              <w:rPr>
                <w:rFonts w:ascii="Calibri" w:eastAsia="Calibri" w:hAnsi="Calibri"/>
                <w:b/>
              </w:rPr>
            </w:pPr>
          </w:p>
        </w:tc>
        <w:tc>
          <w:tcPr>
            <w:tcW w:w="814" w:type="dxa"/>
            <w:vMerge/>
          </w:tcPr>
          <w:p w14:paraId="6E0FD097" w14:textId="77777777" w:rsidR="00247DDD" w:rsidRPr="004A0395" w:rsidRDefault="00247DDD" w:rsidP="0031532E">
            <w:pPr>
              <w:spacing w:line="240" w:lineRule="atLeast"/>
              <w:jc w:val="both"/>
              <w:rPr>
                <w:rFonts w:ascii="Calibri" w:eastAsia="Calibri" w:hAnsi="Calibri"/>
                <w:b/>
              </w:rPr>
            </w:pPr>
          </w:p>
        </w:tc>
      </w:tr>
      <w:tr w:rsidR="00247DDD" w:rsidRPr="004A0395" w14:paraId="7E43D41F" w14:textId="77777777" w:rsidTr="0031532E">
        <w:tc>
          <w:tcPr>
            <w:tcW w:w="1473" w:type="dxa"/>
          </w:tcPr>
          <w:p w14:paraId="07C13F8C" w14:textId="77777777" w:rsidR="00247DDD" w:rsidRPr="004A0395" w:rsidRDefault="00247DDD" w:rsidP="0031532E">
            <w:pPr>
              <w:spacing w:line="240" w:lineRule="atLeast"/>
              <w:jc w:val="both"/>
              <w:rPr>
                <w:rFonts w:ascii="Calibri" w:hAnsi="Calibri"/>
                <w:b/>
              </w:rPr>
            </w:pPr>
            <w:r w:rsidRPr="004A0395">
              <w:rPr>
                <w:rFonts w:ascii="Calibri" w:hAnsi="Calibri"/>
                <w:b/>
              </w:rPr>
              <w:t>Onderwerp</w:t>
            </w:r>
          </w:p>
        </w:tc>
        <w:tc>
          <w:tcPr>
            <w:tcW w:w="208" w:type="dxa"/>
          </w:tcPr>
          <w:p w14:paraId="1BAF97EE" w14:textId="77777777" w:rsidR="00247DDD" w:rsidRPr="004A0395" w:rsidRDefault="00247DDD" w:rsidP="0031532E">
            <w:pPr>
              <w:spacing w:line="240" w:lineRule="atLeast"/>
              <w:jc w:val="both"/>
              <w:rPr>
                <w:rFonts w:ascii="Calibri" w:hAnsi="Calibri"/>
                <w:b/>
              </w:rPr>
            </w:pPr>
            <w:r w:rsidRPr="004A0395">
              <w:rPr>
                <w:rFonts w:ascii="Calibri" w:hAnsi="Calibri"/>
                <w:b/>
              </w:rPr>
              <w:t>:</w:t>
            </w:r>
          </w:p>
        </w:tc>
        <w:tc>
          <w:tcPr>
            <w:tcW w:w="6577" w:type="dxa"/>
            <w:gridSpan w:val="2"/>
          </w:tcPr>
          <w:p w14:paraId="3A645689" w14:textId="0E1940C5" w:rsidR="00247DDD" w:rsidRPr="004A0395" w:rsidRDefault="00247DDD" w:rsidP="0031532E">
            <w:pPr>
              <w:spacing w:line="240" w:lineRule="atLeast"/>
              <w:jc w:val="both"/>
              <w:rPr>
                <w:rFonts w:ascii="Calibri" w:eastAsia="Calibri" w:hAnsi="Calibri"/>
              </w:rPr>
            </w:pPr>
            <w:r>
              <w:rPr>
                <w:rFonts w:ascii="Calibri" w:eastAsia="Calibri" w:hAnsi="Calibri"/>
              </w:rPr>
              <w:t>Opdracht en uitwerking juridisch kwaliteitsteam</w:t>
            </w:r>
          </w:p>
        </w:tc>
        <w:tc>
          <w:tcPr>
            <w:tcW w:w="814" w:type="dxa"/>
            <w:vMerge/>
          </w:tcPr>
          <w:p w14:paraId="36588DC7" w14:textId="77777777" w:rsidR="00247DDD" w:rsidRPr="004A0395" w:rsidRDefault="00247DDD" w:rsidP="0031532E">
            <w:pPr>
              <w:spacing w:line="240" w:lineRule="atLeast"/>
              <w:jc w:val="both"/>
              <w:rPr>
                <w:rFonts w:ascii="Calibri" w:eastAsia="Calibri" w:hAnsi="Calibri"/>
              </w:rPr>
            </w:pPr>
          </w:p>
        </w:tc>
      </w:tr>
      <w:tr w:rsidR="00247DDD" w:rsidRPr="004A0395" w14:paraId="4E3CC9AA" w14:textId="77777777" w:rsidTr="0031532E">
        <w:tc>
          <w:tcPr>
            <w:tcW w:w="1473" w:type="dxa"/>
          </w:tcPr>
          <w:p w14:paraId="0B2D9862" w14:textId="77777777" w:rsidR="00247DDD" w:rsidRPr="004A0395" w:rsidRDefault="00247DDD" w:rsidP="0031532E">
            <w:pPr>
              <w:spacing w:line="240" w:lineRule="atLeast"/>
              <w:jc w:val="both"/>
              <w:rPr>
                <w:rFonts w:ascii="Calibri" w:hAnsi="Calibri"/>
                <w:b/>
              </w:rPr>
            </w:pPr>
            <w:r w:rsidRPr="004A0395">
              <w:rPr>
                <w:rFonts w:ascii="Calibri" w:hAnsi="Calibri"/>
                <w:b/>
              </w:rPr>
              <w:t>auteur(s)</w:t>
            </w:r>
          </w:p>
        </w:tc>
        <w:tc>
          <w:tcPr>
            <w:tcW w:w="208" w:type="dxa"/>
          </w:tcPr>
          <w:p w14:paraId="6F3BA976" w14:textId="77777777" w:rsidR="00247DDD" w:rsidRPr="004A0395" w:rsidRDefault="00247DDD" w:rsidP="0031532E">
            <w:pPr>
              <w:spacing w:line="240" w:lineRule="atLeast"/>
              <w:jc w:val="both"/>
              <w:rPr>
                <w:rFonts w:ascii="Calibri" w:hAnsi="Calibri"/>
                <w:b/>
              </w:rPr>
            </w:pPr>
            <w:r w:rsidRPr="004A0395">
              <w:rPr>
                <w:rFonts w:ascii="Calibri" w:hAnsi="Calibri"/>
                <w:b/>
              </w:rPr>
              <w:t>:</w:t>
            </w:r>
          </w:p>
        </w:tc>
        <w:tc>
          <w:tcPr>
            <w:tcW w:w="6577" w:type="dxa"/>
            <w:gridSpan w:val="2"/>
          </w:tcPr>
          <w:p w14:paraId="5EE1071B" w14:textId="01A7A146" w:rsidR="00247DDD" w:rsidRPr="004A0395" w:rsidRDefault="00247DDD" w:rsidP="0031532E">
            <w:pPr>
              <w:spacing w:line="240" w:lineRule="atLeast"/>
              <w:jc w:val="both"/>
              <w:rPr>
                <w:rFonts w:ascii="Calibri" w:eastAsia="Calibri" w:hAnsi="Calibri"/>
              </w:rPr>
            </w:pPr>
            <w:r>
              <w:rPr>
                <w:rFonts w:ascii="Calibri" w:eastAsia="Calibri" w:hAnsi="Calibri" w:cs="Calibri"/>
              </w:rPr>
              <w:t>Annette Zebel</w:t>
            </w:r>
          </w:p>
        </w:tc>
        <w:tc>
          <w:tcPr>
            <w:tcW w:w="814" w:type="dxa"/>
            <w:vMerge/>
          </w:tcPr>
          <w:p w14:paraId="79DA7EBB" w14:textId="77777777" w:rsidR="00247DDD" w:rsidRPr="004A0395" w:rsidRDefault="00247DDD" w:rsidP="0031532E">
            <w:pPr>
              <w:spacing w:line="240" w:lineRule="atLeast"/>
              <w:jc w:val="both"/>
              <w:rPr>
                <w:rFonts w:ascii="Calibri" w:eastAsia="Calibri" w:hAnsi="Calibri"/>
              </w:rPr>
            </w:pPr>
          </w:p>
        </w:tc>
      </w:tr>
      <w:tr w:rsidR="00247DDD" w:rsidRPr="004A0395" w14:paraId="4C6E941A" w14:textId="77777777" w:rsidTr="0031532E">
        <w:tc>
          <w:tcPr>
            <w:tcW w:w="1473" w:type="dxa"/>
          </w:tcPr>
          <w:p w14:paraId="0D1150CF" w14:textId="77777777" w:rsidR="00247DDD" w:rsidRPr="004A0395" w:rsidRDefault="00247DDD" w:rsidP="0031532E">
            <w:pPr>
              <w:spacing w:line="240" w:lineRule="atLeast"/>
              <w:jc w:val="both"/>
              <w:rPr>
                <w:rFonts w:ascii="Calibri" w:hAnsi="Calibri"/>
                <w:b/>
              </w:rPr>
            </w:pPr>
            <w:r w:rsidRPr="004A0395">
              <w:rPr>
                <w:rFonts w:ascii="Calibri" w:hAnsi="Calibri"/>
                <w:b/>
              </w:rPr>
              <w:t>Datum</w:t>
            </w:r>
          </w:p>
        </w:tc>
        <w:tc>
          <w:tcPr>
            <w:tcW w:w="208" w:type="dxa"/>
          </w:tcPr>
          <w:p w14:paraId="6C55C4B4" w14:textId="77777777" w:rsidR="00247DDD" w:rsidRPr="004A0395" w:rsidRDefault="00247DDD" w:rsidP="0031532E">
            <w:pPr>
              <w:spacing w:line="240" w:lineRule="atLeast"/>
              <w:jc w:val="both"/>
              <w:rPr>
                <w:rFonts w:ascii="Calibri" w:hAnsi="Calibri"/>
                <w:b/>
              </w:rPr>
            </w:pPr>
            <w:r w:rsidRPr="004A0395">
              <w:rPr>
                <w:rFonts w:ascii="Calibri" w:hAnsi="Calibri"/>
                <w:b/>
              </w:rPr>
              <w:t>:</w:t>
            </w:r>
          </w:p>
        </w:tc>
        <w:tc>
          <w:tcPr>
            <w:tcW w:w="6577" w:type="dxa"/>
            <w:gridSpan w:val="2"/>
          </w:tcPr>
          <w:p w14:paraId="31680D60" w14:textId="5109917B" w:rsidR="00247DDD" w:rsidRPr="004A0395" w:rsidRDefault="00247DDD" w:rsidP="0031532E">
            <w:pPr>
              <w:spacing w:line="240" w:lineRule="atLeast"/>
              <w:jc w:val="both"/>
              <w:rPr>
                <w:rFonts w:ascii="Calibri" w:eastAsia="Calibri" w:hAnsi="Calibri"/>
              </w:rPr>
            </w:pPr>
            <w:r>
              <w:rPr>
                <w:rFonts w:ascii="Calibri" w:hAnsi="Calibri" w:cs="Calibri"/>
              </w:rPr>
              <w:t xml:space="preserve">8 januari </w:t>
            </w:r>
            <w:r w:rsidRPr="004A0395">
              <w:rPr>
                <w:rFonts w:ascii="Calibri" w:hAnsi="Calibri" w:cs="Calibri"/>
              </w:rPr>
              <w:t>2020</w:t>
            </w:r>
          </w:p>
        </w:tc>
        <w:tc>
          <w:tcPr>
            <w:tcW w:w="814" w:type="dxa"/>
            <w:vMerge/>
          </w:tcPr>
          <w:p w14:paraId="7FD5E992" w14:textId="77777777" w:rsidR="00247DDD" w:rsidRPr="004A0395" w:rsidRDefault="00247DDD" w:rsidP="0031532E">
            <w:pPr>
              <w:spacing w:line="240" w:lineRule="atLeast"/>
              <w:jc w:val="both"/>
              <w:rPr>
                <w:rFonts w:ascii="Calibri" w:eastAsia="Calibri" w:hAnsi="Calibri"/>
              </w:rPr>
            </w:pPr>
          </w:p>
        </w:tc>
      </w:tr>
    </w:tbl>
    <w:p w14:paraId="49349245" w14:textId="77777777" w:rsidR="00247DDD" w:rsidRPr="004A0395" w:rsidRDefault="00247DDD" w:rsidP="00247DDD">
      <w:pPr>
        <w:pBdr>
          <w:bottom w:val="single" w:sz="4" w:space="1" w:color="auto"/>
        </w:pBdr>
        <w:spacing w:line="240" w:lineRule="atLeast"/>
        <w:jc w:val="both"/>
        <w:rPr>
          <w:rFonts w:ascii="Calibri" w:eastAsia="Calibri" w:hAnsi="Calibri"/>
          <w:u w:val="single"/>
        </w:rPr>
      </w:pPr>
    </w:p>
    <w:p w14:paraId="00DC3F55" w14:textId="77777777" w:rsidR="00247DDD" w:rsidRPr="004A0395" w:rsidRDefault="00247DDD" w:rsidP="00247DDD">
      <w:pPr>
        <w:spacing w:line="240" w:lineRule="atLeast"/>
        <w:jc w:val="both"/>
        <w:rPr>
          <w:rFonts w:ascii="Calibri" w:eastAsia="Calibri" w:hAnsi="Calibri" w:cs="Calibri"/>
          <w:b/>
        </w:rPr>
      </w:pPr>
    </w:p>
    <w:p w14:paraId="6DA383F0" w14:textId="248C2D9D" w:rsidR="00F3797B" w:rsidRDefault="00F3797B" w:rsidP="00AC716E">
      <w:pPr>
        <w:rPr>
          <w:b/>
        </w:rPr>
      </w:pPr>
      <w:r>
        <w:rPr>
          <w:b/>
        </w:rPr>
        <w:t xml:space="preserve">Opdracht </w:t>
      </w:r>
    </w:p>
    <w:p w14:paraId="35097F1B" w14:textId="7B84C535" w:rsidR="00E15F20" w:rsidRDefault="009713C8" w:rsidP="009713C8">
      <w:r>
        <w:t>Dit startdocument is gebaseerd op het MT</w:t>
      </w:r>
      <w:r w:rsidR="0042521F">
        <w:t xml:space="preserve"> </w:t>
      </w:r>
      <w:r w:rsidR="00247DDD">
        <w:t xml:space="preserve">20-20 </w:t>
      </w:r>
      <w:r>
        <w:t xml:space="preserve">over juridische kwaliteit dat op </w:t>
      </w:r>
      <w:r w:rsidR="00E15F20">
        <w:t>18 maart 202</w:t>
      </w:r>
      <w:r>
        <w:t>0</w:t>
      </w:r>
      <w:r w:rsidR="0042521F">
        <w:t xml:space="preserve"> in het MT</w:t>
      </w:r>
      <w:r>
        <w:t xml:space="preserve"> </w:t>
      </w:r>
      <w:r w:rsidR="00E15F20">
        <w:t xml:space="preserve">is </w:t>
      </w:r>
      <w:r>
        <w:t>besproken.</w:t>
      </w:r>
      <w:r w:rsidR="00E15F20">
        <w:t xml:space="preserve"> </w:t>
      </w:r>
      <w:r>
        <w:t xml:space="preserve">Het </w:t>
      </w:r>
      <w:r w:rsidR="0042521F">
        <w:t xml:space="preserve">borgen </w:t>
      </w:r>
      <w:r>
        <w:t xml:space="preserve">van </w:t>
      </w:r>
      <w:r w:rsidR="0042521F">
        <w:t xml:space="preserve">een landelijke goede </w:t>
      </w:r>
      <w:r>
        <w:t>juridisch kwaliteit</w:t>
      </w:r>
      <w:r w:rsidR="0042521F">
        <w:t xml:space="preserve">, geleverd door regionaal werkende juristen, op een effectieve en efficiënte wijze in deze tijd vol juridische uitdagingen heeft tijd nodig. </w:t>
      </w:r>
      <w:r>
        <w:t>Het MT is zich hiervan bewu</w:t>
      </w:r>
      <w:r w:rsidR="0042521F">
        <w:t xml:space="preserve">st. Dit startdocument vormt hiervoor de basis.  </w:t>
      </w:r>
    </w:p>
    <w:p w14:paraId="485DFE75" w14:textId="77777777" w:rsidR="00E15F20" w:rsidRPr="00E15F20" w:rsidRDefault="00E15F20" w:rsidP="00AC716E"/>
    <w:p w14:paraId="58F7AB90" w14:textId="77777777" w:rsidR="00AA3917" w:rsidRPr="009713C8" w:rsidRDefault="00F3797B" w:rsidP="00AC716E">
      <w:r w:rsidRPr="009713C8">
        <w:t xml:space="preserve">Het </w:t>
      </w:r>
      <w:r w:rsidR="00AA4ED7" w:rsidRPr="009713C8">
        <w:t>juridische kwaliteitsteam</w:t>
      </w:r>
      <w:r w:rsidR="00AC716E" w:rsidRPr="009713C8">
        <w:t xml:space="preserve">: </w:t>
      </w:r>
    </w:p>
    <w:p w14:paraId="307DA415" w14:textId="77777777" w:rsidR="00EA6D0F" w:rsidRDefault="00F3797B" w:rsidP="00247DDD">
      <w:pPr>
        <w:pStyle w:val="Lijstalinea"/>
        <w:numPr>
          <w:ilvl w:val="0"/>
          <w:numId w:val="13"/>
        </w:numPr>
        <w:ind w:left="284" w:hanging="284"/>
      </w:pPr>
      <w:r>
        <w:t>Bepaalt</w:t>
      </w:r>
      <w:r w:rsidR="00EA6D0F" w:rsidRPr="00EA6D0F">
        <w:t xml:space="preserve"> het landelijke juridische Rho kwaliteitsniveau</w:t>
      </w:r>
      <w:r w:rsidR="00EA6D0F">
        <w:t>.</w:t>
      </w:r>
    </w:p>
    <w:p w14:paraId="5F0C7B44" w14:textId="77777777" w:rsidR="00AC716E" w:rsidRDefault="00EA6D0F" w:rsidP="00247DDD">
      <w:pPr>
        <w:pStyle w:val="Lijstalinea"/>
        <w:numPr>
          <w:ilvl w:val="0"/>
          <w:numId w:val="13"/>
        </w:numPr>
        <w:ind w:left="284" w:hanging="284"/>
      </w:pPr>
      <w:r>
        <w:t>Bepa</w:t>
      </w:r>
      <w:r w:rsidR="00F3797B">
        <w:t>a</w:t>
      </w:r>
      <w:r>
        <w:t>l</w:t>
      </w:r>
      <w:r w:rsidR="00F3797B">
        <w:t>t</w:t>
      </w:r>
      <w:r>
        <w:t xml:space="preserve"> de wijze van organiseren</w:t>
      </w:r>
      <w:r w:rsidR="00AC716E">
        <w:t xml:space="preserve"> </w:t>
      </w:r>
      <w:r w:rsidR="00231D3D">
        <w:t>om te</w:t>
      </w:r>
      <w:r w:rsidR="00AC716E">
        <w:t xml:space="preserve"> </w:t>
      </w:r>
      <w:r>
        <w:t xml:space="preserve">komen tot een </w:t>
      </w:r>
      <w:r w:rsidR="00AC716E">
        <w:t xml:space="preserve">landelijke </w:t>
      </w:r>
      <w:r w:rsidR="0072084B">
        <w:t xml:space="preserve">goede </w:t>
      </w:r>
      <w:r>
        <w:t>juridische kwaliteit.</w:t>
      </w:r>
    </w:p>
    <w:p w14:paraId="7CE1BE09" w14:textId="77777777" w:rsidR="00AA3917" w:rsidRDefault="00AA3917" w:rsidP="00AC716E"/>
    <w:p w14:paraId="7B445368" w14:textId="77777777" w:rsidR="00AA3917" w:rsidRPr="00AA4ED7" w:rsidRDefault="00F3797B" w:rsidP="00AC716E">
      <w:pPr>
        <w:rPr>
          <w:b/>
        </w:rPr>
      </w:pPr>
      <w:r>
        <w:rPr>
          <w:b/>
        </w:rPr>
        <w:t>Ui</w:t>
      </w:r>
      <w:r w:rsidR="001F1501" w:rsidRPr="00AA4ED7">
        <w:rPr>
          <w:b/>
        </w:rPr>
        <w:t>tgangspunten</w:t>
      </w:r>
    </w:p>
    <w:p w14:paraId="0740AB9B" w14:textId="77777777" w:rsidR="0072084B" w:rsidRDefault="00AA3917" w:rsidP="007779B3">
      <w:pPr>
        <w:pStyle w:val="Lijstalinea"/>
        <w:numPr>
          <w:ilvl w:val="0"/>
          <w:numId w:val="9"/>
        </w:numPr>
        <w:spacing w:line="240" w:lineRule="atLeast"/>
        <w:ind w:left="426" w:hanging="426"/>
      </w:pPr>
      <w:r w:rsidRPr="00AA3917">
        <w:t>De BU</w:t>
      </w:r>
      <w:r w:rsidR="0072084B">
        <w:t xml:space="preserve"> </w:t>
      </w:r>
      <w:r w:rsidRPr="00AA3917">
        <w:t>L</w:t>
      </w:r>
      <w:r w:rsidR="009713C8">
        <w:t xml:space="preserve">egal &amp; </w:t>
      </w:r>
      <w:r w:rsidRPr="00AA3917">
        <w:t>F</w:t>
      </w:r>
      <w:r w:rsidR="0072084B">
        <w:t>inance</w:t>
      </w:r>
      <w:r w:rsidRPr="00AA3917">
        <w:t xml:space="preserve"> </w:t>
      </w:r>
      <w:r>
        <w:t>waar</w:t>
      </w:r>
      <w:r w:rsidR="0072084B">
        <w:t xml:space="preserve">van </w:t>
      </w:r>
      <w:r>
        <w:t xml:space="preserve">de juristen </w:t>
      </w:r>
      <w:r w:rsidR="0072084B">
        <w:t>deel uit maakte b</w:t>
      </w:r>
      <w:r w:rsidRPr="00AA3917">
        <w:t xml:space="preserve">estaat </w:t>
      </w:r>
      <w:r>
        <w:t xml:space="preserve">niet meer. </w:t>
      </w:r>
    </w:p>
    <w:p w14:paraId="5703FF4C" w14:textId="77777777" w:rsidR="0072084B" w:rsidRDefault="0072084B" w:rsidP="007779B3">
      <w:pPr>
        <w:pStyle w:val="Lijstalinea"/>
        <w:numPr>
          <w:ilvl w:val="0"/>
          <w:numId w:val="9"/>
        </w:numPr>
        <w:spacing w:line="240" w:lineRule="atLeast"/>
        <w:ind w:left="426" w:hanging="426"/>
      </w:pPr>
      <w:r>
        <w:t>J</w:t>
      </w:r>
      <w:r w:rsidR="00AA3917">
        <w:t xml:space="preserve">uristen </w:t>
      </w:r>
      <w:r>
        <w:t xml:space="preserve">werken </w:t>
      </w:r>
      <w:r w:rsidR="00AA3917">
        <w:t xml:space="preserve">nu </w:t>
      </w:r>
      <w:r w:rsidR="00AA3917" w:rsidRPr="00AA3917">
        <w:t>regionaal</w:t>
      </w:r>
      <w:r>
        <w:t xml:space="preserve"> en zijn onderdeel van BU Noord, Zuid of Midden. </w:t>
      </w:r>
    </w:p>
    <w:p w14:paraId="4F65E3F8" w14:textId="77777777" w:rsidR="00AA3917" w:rsidRDefault="0072084B" w:rsidP="007779B3">
      <w:pPr>
        <w:pStyle w:val="Lijstalinea"/>
        <w:numPr>
          <w:ilvl w:val="0"/>
          <w:numId w:val="9"/>
        </w:numPr>
        <w:spacing w:line="240" w:lineRule="atLeast"/>
        <w:ind w:left="426" w:hanging="426"/>
      </w:pPr>
      <w:r>
        <w:t xml:space="preserve">Het borgen van een </w:t>
      </w:r>
      <w:r w:rsidR="00AA3917" w:rsidRPr="00AA3917">
        <w:t>landelijk</w:t>
      </w:r>
      <w:r>
        <w:t xml:space="preserve"> goede en eenduidige juridische</w:t>
      </w:r>
      <w:r w:rsidR="00AA3917" w:rsidRPr="00AA3917">
        <w:t xml:space="preserve"> kwaliteit</w:t>
      </w:r>
      <w:r>
        <w:t xml:space="preserve"> </w:t>
      </w:r>
      <w:r w:rsidR="00AA4ED7">
        <w:t xml:space="preserve">is </w:t>
      </w:r>
      <w:r>
        <w:t>nodig</w:t>
      </w:r>
      <w:r w:rsidR="00AA3917" w:rsidRPr="00AA3917">
        <w:t>.</w:t>
      </w:r>
    </w:p>
    <w:p w14:paraId="12E78760" w14:textId="77777777" w:rsidR="00AA3917" w:rsidRPr="00AA4ED7" w:rsidRDefault="009713C8" w:rsidP="007779B3">
      <w:pPr>
        <w:pStyle w:val="Lijstalinea"/>
        <w:numPr>
          <w:ilvl w:val="0"/>
          <w:numId w:val="9"/>
        </w:numPr>
        <w:spacing w:line="240" w:lineRule="atLeast"/>
        <w:ind w:left="426" w:hanging="426"/>
        <w:contextualSpacing/>
        <w:rPr>
          <w:rFonts w:ascii="Calibri" w:eastAsia="Calibri" w:hAnsi="Calibri" w:cs="Times New Roman"/>
        </w:rPr>
      </w:pPr>
      <w:r>
        <w:rPr>
          <w:rFonts w:ascii="Calibri" w:eastAsia="Calibri" w:hAnsi="Calibri" w:cs="Times New Roman"/>
        </w:rPr>
        <w:t>De volgende randvoorwaarden gelden hierbij</w:t>
      </w:r>
      <w:r w:rsidR="00AA3917" w:rsidRPr="00AA4ED7">
        <w:rPr>
          <w:rFonts w:ascii="Calibri" w:eastAsia="Calibri" w:hAnsi="Calibri" w:cs="Times New Roman"/>
        </w:rPr>
        <w:t xml:space="preserve">: </w:t>
      </w:r>
    </w:p>
    <w:p w14:paraId="57411F07" w14:textId="77777777" w:rsidR="00AA3917" w:rsidRPr="00E15F20" w:rsidRDefault="00AA4ED7" w:rsidP="007779B3">
      <w:pPr>
        <w:numPr>
          <w:ilvl w:val="0"/>
          <w:numId w:val="18"/>
        </w:numPr>
        <w:spacing w:line="240" w:lineRule="atLeast"/>
        <w:ind w:hanging="294"/>
        <w:contextualSpacing/>
        <w:rPr>
          <w:rFonts w:ascii="Calibri" w:eastAsia="Calibri" w:hAnsi="Calibri" w:cs="Times New Roman"/>
        </w:rPr>
      </w:pPr>
      <w:r>
        <w:rPr>
          <w:rFonts w:ascii="Calibri" w:eastAsia="Calibri" w:hAnsi="Calibri" w:cs="Times New Roman"/>
        </w:rPr>
        <w:t xml:space="preserve">elke BU is </w:t>
      </w:r>
      <w:r w:rsidR="00AA3917">
        <w:rPr>
          <w:rFonts w:ascii="Calibri" w:eastAsia="Calibri" w:hAnsi="Calibri" w:cs="Times New Roman"/>
        </w:rPr>
        <w:t xml:space="preserve">vertegenwoordigd </w:t>
      </w:r>
      <w:r w:rsidR="0072084B">
        <w:rPr>
          <w:rFonts w:ascii="Calibri" w:eastAsia="Calibri" w:hAnsi="Calibri" w:cs="Times New Roman"/>
        </w:rPr>
        <w:t>in het juridisch kwaliteitsteam (hierna JK)</w:t>
      </w:r>
      <w:r w:rsidR="00AA3917" w:rsidRPr="00E15F20">
        <w:rPr>
          <w:rFonts w:ascii="Calibri" w:eastAsia="Calibri" w:hAnsi="Calibri" w:cs="Times New Roman"/>
        </w:rPr>
        <w:t xml:space="preserve"> </w:t>
      </w:r>
    </w:p>
    <w:p w14:paraId="78502F60" w14:textId="77777777" w:rsidR="00AA3917" w:rsidRDefault="0072084B" w:rsidP="007779B3">
      <w:pPr>
        <w:numPr>
          <w:ilvl w:val="0"/>
          <w:numId w:val="18"/>
        </w:numPr>
        <w:spacing w:line="240" w:lineRule="atLeast"/>
        <w:ind w:hanging="294"/>
        <w:contextualSpacing/>
        <w:rPr>
          <w:rFonts w:ascii="Calibri" w:eastAsia="Calibri" w:hAnsi="Calibri" w:cs="Times New Roman"/>
        </w:rPr>
      </w:pPr>
      <w:r>
        <w:rPr>
          <w:rFonts w:ascii="Calibri" w:eastAsia="Calibri" w:hAnsi="Calibri" w:cs="Times New Roman"/>
        </w:rPr>
        <w:t xml:space="preserve">JK </w:t>
      </w:r>
      <w:r w:rsidR="009713C8">
        <w:rPr>
          <w:rFonts w:ascii="Calibri" w:eastAsia="Calibri" w:hAnsi="Calibri" w:cs="Times New Roman"/>
        </w:rPr>
        <w:t xml:space="preserve">bepaalt </w:t>
      </w:r>
      <w:r w:rsidR="00AA3917">
        <w:rPr>
          <w:rFonts w:ascii="Calibri" w:eastAsia="Calibri" w:hAnsi="Calibri" w:cs="Times New Roman"/>
          <w:u w:val="single"/>
        </w:rPr>
        <w:t>wat</w:t>
      </w:r>
      <w:r w:rsidR="00AA3917">
        <w:rPr>
          <w:rFonts w:ascii="Calibri" w:eastAsia="Calibri" w:hAnsi="Calibri" w:cs="Times New Roman"/>
        </w:rPr>
        <w:t xml:space="preserve"> de juridische kwal</w:t>
      </w:r>
      <w:r w:rsidR="009713C8">
        <w:rPr>
          <w:rFonts w:ascii="Calibri" w:eastAsia="Calibri" w:hAnsi="Calibri" w:cs="Times New Roman"/>
        </w:rPr>
        <w:t>iteit inhoud</w:t>
      </w:r>
      <w:r w:rsidR="00EA5671">
        <w:rPr>
          <w:rFonts w:ascii="Calibri" w:eastAsia="Calibri" w:hAnsi="Calibri" w:cs="Times New Roman"/>
        </w:rPr>
        <w:t>t</w:t>
      </w:r>
      <w:r w:rsidR="009713C8">
        <w:rPr>
          <w:rFonts w:ascii="Calibri" w:eastAsia="Calibri" w:hAnsi="Calibri" w:cs="Times New Roman"/>
        </w:rPr>
        <w:t xml:space="preserve"> (bijv via email, intranet</w:t>
      </w:r>
      <w:r w:rsidR="00AA3917">
        <w:rPr>
          <w:rFonts w:ascii="Calibri" w:eastAsia="Calibri" w:hAnsi="Calibri" w:cs="Times New Roman"/>
        </w:rPr>
        <w:t xml:space="preserve"> en </w:t>
      </w:r>
      <w:r w:rsidR="009713C8">
        <w:rPr>
          <w:rFonts w:ascii="Calibri" w:eastAsia="Calibri" w:hAnsi="Calibri" w:cs="Times New Roman"/>
        </w:rPr>
        <w:t>in</w:t>
      </w:r>
      <w:r w:rsidR="00AA3917">
        <w:rPr>
          <w:rFonts w:ascii="Calibri" w:eastAsia="Calibri" w:hAnsi="Calibri" w:cs="Times New Roman"/>
        </w:rPr>
        <w:t xml:space="preserve"> V</w:t>
      </w:r>
      <w:r w:rsidR="009713C8">
        <w:rPr>
          <w:rFonts w:ascii="Calibri" w:eastAsia="Calibri" w:hAnsi="Calibri" w:cs="Times New Roman"/>
        </w:rPr>
        <w:t xml:space="preserve">akgroep </w:t>
      </w:r>
      <w:r w:rsidR="00AA3917">
        <w:rPr>
          <w:rFonts w:ascii="Calibri" w:eastAsia="Calibri" w:hAnsi="Calibri" w:cs="Times New Roman"/>
        </w:rPr>
        <w:t>R</w:t>
      </w:r>
      <w:r w:rsidR="009713C8">
        <w:rPr>
          <w:rFonts w:ascii="Calibri" w:eastAsia="Calibri" w:hAnsi="Calibri" w:cs="Times New Roman"/>
        </w:rPr>
        <w:t>echt</w:t>
      </w:r>
      <w:r w:rsidR="00AA3917">
        <w:rPr>
          <w:rFonts w:ascii="Calibri" w:eastAsia="Calibri" w:hAnsi="Calibri" w:cs="Times New Roman"/>
        </w:rPr>
        <w:t>)</w:t>
      </w:r>
    </w:p>
    <w:p w14:paraId="37365BEE" w14:textId="77777777" w:rsidR="00F3797B" w:rsidRPr="00F3797B" w:rsidRDefault="0072084B" w:rsidP="007779B3">
      <w:pPr>
        <w:numPr>
          <w:ilvl w:val="0"/>
          <w:numId w:val="18"/>
        </w:numPr>
        <w:spacing w:line="240" w:lineRule="atLeast"/>
        <w:ind w:hanging="294"/>
        <w:contextualSpacing/>
      </w:pPr>
      <w:r w:rsidRPr="00F3797B">
        <w:rPr>
          <w:rFonts w:ascii="Calibri" w:eastAsia="Calibri" w:hAnsi="Calibri" w:cs="Times New Roman"/>
          <w:u w:val="single"/>
        </w:rPr>
        <w:t>O</w:t>
      </w:r>
      <w:r w:rsidR="00AA3917" w:rsidRPr="00F3797B">
        <w:rPr>
          <w:rFonts w:ascii="Calibri" w:eastAsia="Calibri" w:hAnsi="Calibri" w:cs="Times New Roman"/>
          <w:u w:val="single"/>
        </w:rPr>
        <w:t>f</w:t>
      </w:r>
      <w:r w:rsidRPr="00F3797B">
        <w:rPr>
          <w:rFonts w:ascii="Calibri" w:eastAsia="Calibri" w:hAnsi="Calibri" w:cs="Times New Roman"/>
          <w:u w:val="single"/>
        </w:rPr>
        <w:t xml:space="preserve"> </w:t>
      </w:r>
      <w:r w:rsidR="00191C4C" w:rsidRPr="00F3797B">
        <w:rPr>
          <w:rFonts w:ascii="Calibri" w:eastAsia="Calibri" w:hAnsi="Calibri" w:cs="Times New Roman"/>
        </w:rPr>
        <w:t>wordt ge</w:t>
      </w:r>
      <w:r w:rsidR="00AA3917" w:rsidRPr="00F3797B">
        <w:rPr>
          <w:rFonts w:ascii="Calibri" w:eastAsia="Calibri" w:hAnsi="Calibri" w:cs="Times New Roman"/>
        </w:rPr>
        <w:t>werk</w:t>
      </w:r>
      <w:r w:rsidR="00191C4C" w:rsidRPr="00F3797B">
        <w:rPr>
          <w:rFonts w:ascii="Calibri" w:eastAsia="Calibri" w:hAnsi="Calibri" w:cs="Times New Roman"/>
        </w:rPr>
        <w:t>t</w:t>
      </w:r>
      <w:r w:rsidR="00AA3917" w:rsidRPr="00F3797B">
        <w:rPr>
          <w:rFonts w:ascii="Calibri" w:eastAsia="Calibri" w:hAnsi="Calibri" w:cs="Times New Roman"/>
        </w:rPr>
        <w:t xml:space="preserve"> conform de </w:t>
      </w:r>
      <w:r w:rsidRPr="00F3797B">
        <w:rPr>
          <w:rFonts w:ascii="Calibri" w:eastAsia="Calibri" w:hAnsi="Calibri" w:cs="Times New Roman"/>
        </w:rPr>
        <w:t xml:space="preserve">gedeelde </w:t>
      </w:r>
      <w:r w:rsidR="00AA3917" w:rsidRPr="00F3797B">
        <w:rPr>
          <w:rFonts w:ascii="Calibri" w:eastAsia="Calibri" w:hAnsi="Calibri" w:cs="Times New Roman"/>
        </w:rPr>
        <w:t>juridische kwaliteit</w:t>
      </w:r>
      <w:r w:rsidR="00191C4C" w:rsidRPr="00F3797B">
        <w:rPr>
          <w:rFonts w:ascii="Calibri" w:eastAsia="Calibri" w:hAnsi="Calibri" w:cs="Times New Roman"/>
        </w:rPr>
        <w:t xml:space="preserve">snorm en </w:t>
      </w:r>
      <w:r w:rsidR="00191C4C" w:rsidRPr="00F3797B">
        <w:rPr>
          <w:rFonts w:ascii="Calibri" w:eastAsia="Calibri" w:hAnsi="Calibri" w:cs="Times New Roman"/>
          <w:u w:val="single"/>
        </w:rPr>
        <w:t>hoe</w:t>
      </w:r>
      <w:r w:rsidR="00191C4C" w:rsidRPr="00F3797B">
        <w:rPr>
          <w:rFonts w:ascii="Calibri" w:eastAsia="Calibri" w:hAnsi="Calibri" w:cs="Times New Roman"/>
        </w:rPr>
        <w:t xml:space="preserve"> </w:t>
      </w:r>
      <w:r w:rsidR="00AA3917" w:rsidRPr="00F3797B">
        <w:rPr>
          <w:rFonts w:ascii="Calibri" w:eastAsia="Calibri" w:hAnsi="Calibri" w:cs="Times New Roman"/>
        </w:rPr>
        <w:t xml:space="preserve">uitwerking in de praktijk </w:t>
      </w:r>
      <w:r w:rsidR="00191C4C" w:rsidRPr="00F3797B">
        <w:rPr>
          <w:rFonts w:ascii="Calibri" w:eastAsia="Calibri" w:hAnsi="Calibri" w:cs="Times New Roman"/>
        </w:rPr>
        <w:t xml:space="preserve">plaatsvindt </w:t>
      </w:r>
      <w:r w:rsidR="00AA3917" w:rsidRPr="00F3797B">
        <w:rPr>
          <w:rFonts w:ascii="Calibri" w:eastAsia="Calibri" w:hAnsi="Calibri" w:cs="Times New Roman"/>
        </w:rPr>
        <w:t xml:space="preserve">is </w:t>
      </w:r>
      <w:r w:rsidRPr="00F3797B">
        <w:rPr>
          <w:rFonts w:ascii="Calibri" w:eastAsia="Calibri" w:hAnsi="Calibri" w:cs="Times New Roman"/>
        </w:rPr>
        <w:t xml:space="preserve">de </w:t>
      </w:r>
      <w:r w:rsidR="00AA3917" w:rsidRPr="00F3797B">
        <w:rPr>
          <w:rFonts w:ascii="Calibri" w:eastAsia="Calibri" w:hAnsi="Calibri" w:cs="Times New Roman"/>
        </w:rPr>
        <w:t xml:space="preserve">verantwoordelijkheid van </w:t>
      </w:r>
      <w:r w:rsidRPr="00F3797B">
        <w:rPr>
          <w:rFonts w:ascii="Calibri" w:eastAsia="Calibri" w:hAnsi="Calibri" w:cs="Times New Roman"/>
        </w:rPr>
        <w:t xml:space="preserve">projectleider en of </w:t>
      </w:r>
      <w:r w:rsidR="00AA3917" w:rsidRPr="00F3797B">
        <w:rPr>
          <w:rFonts w:ascii="Calibri" w:eastAsia="Calibri" w:hAnsi="Calibri" w:cs="Times New Roman"/>
        </w:rPr>
        <w:t>adviseur en ter beoordeling van</w:t>
      </w:r>
      <w:r w:rsidRPr="00F3797B">
        <w:rPr>
          <w:rFonts w:ascii="Calibri" w:eastAsia="Calibri" w:hAnsi="Calibri" w:cs="Times New Roman"/>
        </w:rPr>
        <w:t xml:space="preserve"> zijn/haar</w:t>
      </w:r>
      <w:r w:rsidR="00AA3917" w:rsidRPr="00F3797B">
        <w:rPr>
          <w:rFonts w:ascii="Calibri" w:eastAsia="Calibri" w:hAnsi="Calibri" w:cs="Times New Roman"/>
        </w:rPr>
        <w:t xml:space="preserve"> manager</w:t>
      </w:r>
    </w:p>
    <w:p w14:paraId="3B717C39" w14:textId="77777777" w:rsidR="009713C8" w:rsidRPr="009713C8" w:rsidRDefault="00F3797B" w:rsidP="007779B3">
      <w:pPr>
        <w:numPr>
          <w:ilvl w:val="0"/>
          <w:numId w:val="18"/>
        </w:numPr>
        <w:spacing w:line="240" w:lineRule="atLeast"/>
        <w:ind w:hanging="294"/>
        <w:contextualSpacing/>
      </w:pPr>
      <w:r w:rsidRPr="009713C8">
        <w:rPr>
          <w:rFonts w:ascii="Calibri" w:eastAsia="Calibri" w:hAnsi="Calibri" w:cs="Times New Roman"/>
        </w:rPr>
        <w:t xml:space="preserve">Een effectieve en efficiënte organisatiewijze waarbij zoveel mogelijk gebruik wordt gemaakt van logische overlap binnen Rho. </w:t>
      </w:r>
    </w:p>
    <w:p w14:paraId="0BB76A7B" w14:textId="77777777" w:rsidR="00F3797B" w:rsidRDefault="00F3797B" w:rsidP="007779B3">
      <w:pPr>
        <w:numPr>
          <w:ilvl w:val="0"/>
          <w:numId w:val="18"/>
        </w:numPr>
        <w:spacing w:line="240" w:lineRule="atLeast"/>
        <w:ind w:hanging="294"/>
        <w:contextualSpacing/>
      </w:pPr>
      <w:r w:rsidRPr="009713C8">
        <w:rPr>
          <w:rFonts w:ascii="Calibri" w:eastAsia="Calibri" w:hAnsi="Calibri" w:cs="Times New Roman"/>
        </w:rPr>
        <w:t xml:space="preserve">Rho </w:t>
      </w:r>
      <w:r w:rsidR="0072084B">
        <w:t xml:space="preserve">heeft </w:t>
      </w:r>
      <w:r w:rsidR="00AA3917">
        <w:t>een TaskForce Omgevingswet</w:t>
      </w:r>
      <w:r w:rsidR="0072084B">
        <w:t xml:space="preserve"> (hierna TF)</w:t>
      </w:r>
      <w:r w:rsidR="00AA3917">
        <w:t xml:space="preserve"> met daarin de volgende personen:</w:t>
      </w:r>
    </w:p>
    <w:p w14:paraId="167CA702" w14:textId="77777777" w:rsidR="009713C8" w:rsidRDefault="00AA3917" w:rsidP="007779B3">
      <w:pPr>
        <w:numPr>
          <w:ilvl w:val="1"/>
          <w:numId w:val="18"/>
        </w:numPr>
        <w:spacing w:line="240" w:lineRule="atLeast"/>
        <w:ind w:left="1134" w:hanging="425"/>
        <w:contextualSpacing/>
      </w:pPr>
      <w:r>
        <w:t>Noord: Joske en Fokke</w:t>
      </w:r>
    </w:p>
    <w:p w14:paraId="471FC5A7" w14:textId="77777777" w:rsidR="009713C8" w:rsidRDefault="00AA3917" w:rsidP="007779B3">
      <w:pPr>
        <w:numPr>
          <w:ilvl w:val="1"/>
          <w:numId w:val="18"/>
        </w:numPr>
        <w:spacing w:line="240" w:lineRule="atLeast"/>
        <w:ind w:left="1134" w:hanging="425"/>
        <w:contextualSpacing/>
      </w:pPr>
      <w:r>
        <w:t>Midden: Martijn en Annette</w:t>
      </w:r>
    </w:p>
    <w:p w14:paraId="28EE6DEA" w14:textId="77777777" w:rsidR="009713C8" w:rsidRDefault="00AA3917" w:rsidP="007779B3">
      <w:pPr>
        <w:numPr>
          <w:ilvl w:val="1"/>
          <w:numId w:val="18"/>
        </w:numPr>
        <w:spacing w:line="240" w:lineRule="atLeast"/>
        <w:ind w:left="1134" w:hanging="425"/>
        <w:contextualSpacing/>
      </w:pPr>
      <w:r>
        <w:t>Zuid: Stefan v B.</w:t>
      </w:r>
    </w:p>
    <w:p w14:paraId="5DFB601B" w14:textId="77777777" w:rsidR="009713C8" w:rsidRDefault="00AA3917" w:rsidP="007779B3">
      <w:pPr>
        <w:numPr>
          <w:ilvl w:val="1"/>
          <w:numId w:val="18"/>
        </w:numPr>
        <w:spacing w:line="240" w:lineRule="atLeast"/>
        <w:ind w:left="1134" w:hanging="425"/>
        <w:contextualSpacing/>
      </w:pPr>
      <w:r>
        <w:t>Visie en ontwikkeling: Derk-Jan en Wim</w:t>
      </w:r>
    </w:p>
    <w:p w14:paraId="0FA2CB32" w14:textId="77777777" w:rsidR="009713C8" w:rsidRDefault="00AA3917" w:rsidP="007779B3">
      <w:pPr>
        <w:numPr>
          <w:ilvl w:val="1"/>
          <w:numId w:val="18"/>
        </w:numPr>
        <w:spacing w:line="240" w:lineRule="atLeast"/>
        <w:ind w:left="1134" w:hanging="425"/>
        <w:contextualSpacing/>
      </w:pPr>
      <w:r>
        <w:t>Omgevingsonderzoek: Stefan v V.</w:t>
      </w:r>
    </w:p>
    <w:p w14:paraId="7359F967" w14:textId="77777777" w:rsidR="0072084B" w:rsidRDefault="00AA3917" w:rsidP="007779B3">
      <w:pPr>
        <w:numPr>
          <w:ilvl w:val="1"/>
          <w:numId w:val="18"/>
        </w:numPr>
        <w:spacing w:line="240" w:lineRule="atLeast"/>
        <w:ind w:left="1134" w:hanging="425"/>
        <w:contextualSpacing/>
      </w:pPr>
      <w:r>
        <w:t>Directie: Koos</w:t>
      </w:r>
    </w:p>
    <w:p w14:paraId="5DC1E61E" w14:textId="77777777" w:rsidR="006D45A6" w:rsidRPr="00247DDD" w:rsidRDefault="00F3797B" w:rsidP="007779B3">
      <w:pPr>
        <w:numPr>
          <w:ilvl w:val="0"/>
          <w:numId w:val="18"/>
        </w:numPr>
        <w:spacing w:line="240" w:lineRule="atLeast"/>
        <w:ind w:hanging="294"/>
        <w:contextualSpacing/>
        <w:rPr>
          <w:rFonts w:ascii="Calibri" w:eastAsia="Calibri" w:hAnsi="Calibri" w:cs="Times New Roman"/>
        </w:rPr>
      </w:pPr>
      <w:r w:rsidRPr="00247DDD">
        <w:rPr>
          <w:rFonts w:ascii="Calibri" w:eastAsia="Calibri" w:hAnsi="Calibri" w:cs="Times New Roman"/>
        </w:rPr>
        <w:t>Voorlopig blijven TF en JK twee aparte groepen.</w:t>
      </w:r>
    </w:p>
    <w:p w14:paraId="63FE9665" w14:textId="64FD74AC" w:rsidR="008671BA" w:rsidRDefault="008671BA" w:rsidP="00AC716E"/>
    <w:p w14:paraId="38DC98CD" w14:textId="77777777" w:rsidR="00F3797B" w:rsidRDefault="00F3797B" w:rsidP="00AC716E">
      <w:pPr>
        <w:rPr>
          <w:b/>
        </w:rPr>
      </w:pPr>
      <w:r>
        <w:rPr>
          <w:b/>
        </w:rPr>
        <w:t>Uitwerking</w:t>
      </w:r>
      <w:r w:rsidRPr="00F3797B">
        <w:rPr>
          <w:b/>
        </w:rPr>
        <w:t xml:space="preserve"> </w:t>
      </w:r>
    </w:p>
    <w:p w14:paraId="01DED0D6" w14:textId="77777777" w:rsidR="00F3797B" w:rsidRPr="00F3797B" w:rsidRDefault="009713C8" w:rsidP="00AC716E">
      <w:r>
        <w:t xml:space="preserve">De </w:t>
      </w:r>
      <w:r w:rsidR="00F3797B" w:rsidRPr="009713C8">
        <w:t xml:space="preserve">opdracht </w:t>
      </w:r>
      <w:r>
        <w:t xml:space="preserve">voor het </w:t>
      </w:r>
      <w:r w:rsidR="00F3797B" w:rsidRPr="009713C8">
        <w:t>JK</w:t>
      </w:r>
      <w:r w:rsidR="00F3797B" w:rsidRPr="00F3797B">
        <w:t xml:space="preserve"> </w:t>
      </w:r>
      <w:r>
        <w:t xml:space="preserve">wordt </w:t>
      </w:r>
      <w:r w:rsidR="00F3797B" w:rsidRPr="00F3797B">
        <w:t xml:space="preserve">op basis van de </w:t>
      </w:r>
      <w:r w:rsidR="00F3797B" w:rsidRPr="009713C8">
        <w:t>uitgangspunten</w:t>
      </w:r>
      <w:r>
        <w:t xml:space="preserve"> als volgt uitgewerkt.</w:t>
      </w:r>
    </w:p>
    <w:p w14:paraId="5BFE457B" w14:textId="77777777" w:rsidR="00F3797B" w:rsidRDefault="00F3797B" w:rsidP="00AC716E">
      <w:pPr>
        <w:rPr>
          <w:b/>
        </w:rPr>
      </w:pPr>
    </w:p>
    <w:p w14:paraId="44BC722D" w14:textId="77777777" w:rsidR="008671BA" w:rsidRPr="00F3797B" w:rsidRDefault="008671BA" w:rsidP="00AC716E">
      <w:pPr>
        <w:rPr>
          <w:u w:val="single"/>
        </w:rPr>
      </w:pPr>
      <w:r w:rsidRPr="00F3797B">
        <w:rPr>
          <w:u w:val="single"/>
        </w:rPr>
        <w:t xml:space="preserve">Wat is juridische kwaliteit? </w:t>
      </w:r>
    </w:p>
    <w:p w14:paraId="0C7507CF" w14:textId="77777777" w:rsidR="008671BA" w:rsidRPr="001F1501" w:rsidRDefault="001F1501" w:rsidP="00AC716E">
      <w:r>
        <w:t xml:space="preserve">Dit is een lastig te beantwoorden vraag. Het doel van juridische kwaliteit is wel te bepalen. Dit doel is advisering, dienstverlening en het leveren van (inhoud voor) besluiten die, voor zover te voorzien, stand houdt in procedures en die realisering van projecten mogelijk maakt. Denk hierbij aan beleid (bijv. omgevingsvisie, programma, beleidsregels), omgevingsvergunningen en regels (omgevingsplannen, maatwerk in vergunningen). </w:t>
      </w:r>
    </w:p>
    <w:p w14:paraId="00B9536A" w14:textId="77777777" w:rsidR="008671BA" w:rsidRDefault="008671BA" w:rsidP="00AC716E">
      <w:pPr>
        <w:rPr>
          <w:b/>
        </w:rPr>
      </w:pPr>
    </w:p>
    <w:p w14:paraId="031745C0" w14:textId="77777777" w:rsidR="008671BA" w:rsidRPr="00F3797B" w:rsidRDefault="008671BA" w:rsidP="00AC716E">
      <w:pPr>
        <w:rPr>
          <w:u w:val="single"/>
        </w:rPr>
      </w:pPr>
      <w:r w:rsidRPr="00F3797B">
        <w:rPr>
          <w:u w:val="single"/>
        </w:rPr>
        <w:t xml:space="preserve">Wat is </w:t>
      </w:r>
      <w:r w:rsidR="00231D3D" w:rsidRPr="00F3797B">
        <w:rPr>
          <w:u w:val="single"/>
        </w:rPr>
        <w:t xml:space="preserve">noodzakelijk </w:t>
      </w:r>
      <w:r w:rsidRPr="00F3797B">
        <w:rPr>
          <w:u w:val="single"/>
        </w:rPr>
        <w:t>voor het bereiken van juridische kwaliteit?</w:t>
      </w:r>
    </w:p>
    <w:p w14:paraId="2EDB8C07" w14:textId="77777777" w:rsidR="008671BA" w:rsidRPr="008671BA" w:rsidRDefault="008671BA" w:rsidP="00247DDD">
      <w:pPr>
        <w:pStyle w:val="Lijstalinea"/>
        <w:numPr>
          <w:ilvl w:val="0"/>
          <w:numId w:val="10"/>
        </w:numPr>
        <w:ind w:left="426" w:hanging="426"/>
        <w:rPr>
          <w:b/>
        </w:rPr>
      </w:pPr>
      <w:r>
        <w:t>Voldoende juridische capaciteit.</w:t>
      </w:r>
    </w:p>
    <w:p w14:paraId="3797A1A4" w14:textId="77777777" w:rsidR="009713C8" w:rsidRDefault="008671BA" w:rsidP="00247DDD">
      <w:pPr>
        <w:pStyle w:val="Lijstalinea"/>
        <w:numPr>
          <w:ilvl w:val="0"/>
          <w:numId w:val="10"/>
        </w:numPr>
        <w:ind w:left="426" w:hanging="426"/>
      </w:pPr>
      <w:r>
        <w:lastRenderedPageBreak/>
        <w:t xml:space="preserve">Juridische vragen die landelijk relevant zijn moeten langs </w:t>
      </w:r>
      <w:r w:rsidR="00F3797B">
        <w:t>JK</w:t>
      </w:r>
      <w:r>
        <w:t xml:space="preserve"> en gaan niet eerder naar buiten dan na akkoord </w:t>
      </w:r>
      <w:r w:rsidR="001F1501">
        <w:t xml:space="preserve">van </w:t>
      </w:r>
      <w:r w:rsidR="00F3797B">
        <w:t>JK</w:t>
      </w:r>
      <w:r>
        <w:t>.</w:t>
      </w:r>
    </w:p>
    <w:p w14:paraId="4F20EACB" w14:textId="77777777" w:rsidR="008671BA" w:rsidRDefault="008671BA" w:rsidP="00247DDD">
      <w:pPr>
        <w:pStyle w:val="Lijstalinea"/>
        <w:numPr>
          <w:ilvl w:val="0"/>
          <w:numId w:val="10"/>
        </w:numPr>
        <w:ind w:left="426" w:hanging="426"/>
      </w:pPr>
      <w:r w:rsidRPr="008671BA">
        <w:t>Handelen als overeengekomen</w:t>
      </w:r>
      <w:r>
        <w:t>.</w:t>
      </w:r>
    </w:p>
    <w:p w14:paraId="3CDC3BE6" w14:textId="77777777" w:rsidR="008671BA" w:rsidRDefault="008671BA" w:rsidP="00AC716E">
      <w:pPr>
        <w:rPr>
          <w:b/>
        </w:rPr>
      </w:pPr>
    </w:p>
    <w:p w14:paraId="67F2AB56" w14:textId="77777777" w:rsidR="00AC716E" w:rsidRPr="00F3797B" w:rsidRDefault="00AC716E" w:rsidP="00AC716E">
      <w:pPr>
        <w:rPr>
          <w:u w:val="single"/>
        </w:rPr>
      </w:pPr>
      <w:r w:rsidRPr="00F3797B">
        <w:rPr>
          <w:u w:val="single"/>
        </w:rPr>
        <w:t xml:space="preserve">Wijze van organiseren: </w:t>
      </w:r>
    </w:p>
    <w:p w14:paraId="63A3F8B4" w14:textId="77777777" w:rsidR="00F3797B" w:rsidRDefault="009713C8" w:rsidP="00247DDD">
      <w:pPr>
        <w:pStyle w:val="Lijstalinea"/>
        <w:numPr>
          <w:ilvl w:val="0"/>
          <w:numId w:val="1"/>
        </w:numPr>
        <w:ind w:left="426" w:hanging="426"/>
      </w:pPr>
      <w:r>
        <w:t>Lid van het JK zijn d</w:t>
      </w:r>
      <w:r w:rsidR="00F3797B">
        <w:t xml:space="preserve">e </w:t>
      </w:r>
      <w:r w:rsidR="008671BA">
        <w:t>j</w:t>
      </w:r>
      <w:r w:rsidR="00AC716E">
        <w:t xml:space="preserve">uristen </w:t>
      </w:r>
      <w:r w:rsidR="008671BA">
        <w:t xml:space="preserve">uit de </w:t>
      </w:r>
      <w:r w:rsidR="00AC716E">
        <w:t>BU</w:t>
      </w:r>
      <w:r w:rsidR="008671BA">
        <w:t>’</w:t>
      </w:r>
      <w:r w:rsidR="00AC716E">
        <w:t xml:space="preserve">s </w:t>
      </w:r>
      <w:r w:rsidR="008671BA">
        <w:t>noord, midden en zuid</w:t>
      </w:r>
      <w:r>
        <w:t>;</w:t>
      </w:r>
      <w:r w:rsidR="008671BA">
        <w:t xml:space="preserve"> </w:t>
      </w:r>
      <w:r w:rsidR="00F3797B">
        <w:t xml:space="preserve">op basis van het onderwerp worden </w:t>
      </w:r>
      <w:r w:rsidR="008671BA">
        <w:t>de twee overige BU</w:t>
      </w:r>
      <w:r w:rsidR="00E15F20">
        <w:t>’</w:t>
      </w:r>
      <w:r w:rsidR="008671BA">
        <w:t xml:space="preserve">s </w:t>
      </w:r>
      <w:r w:rsidR="00F3797B">
        <w:t>vertegenwoordigd</w:t>
      </w:r>
      <w:r w:rsidR="00E15F20">
        <w:t>.</w:t>
      </w:r>
    </w:p>
    <w:p w14:paraId="2488F1E6" w14:textId="77777777" w:rsidR="00AC716E" w:rsidRDefault="00F3797B" w:rsidP="00247DDD">
      <w:pPr>
        <w:pStyle w:val="Lijstalinea"/>
        <w:numPr>
          <w:ilvl w:val="0"/>
          <w:numId w:val="1"/>
        </w:numPr>
        <w:ind w:left="426" w:hanging="426"/>
      </w:pPr>
      <w:r>
        <w:t xml:space="preserve">Managers en </w:t>
      </w:r>
      <w:r w:rsidR="008671BA">
        <w:t xml:space="preserve">Ruud Louwes </w:t>
      </w:r>
      <w:r>
        <w:t>zijn</w:t>
      </w:r>
      <w:r w:rsidR="00E15F20">
        <w:t xml:space="preserve"> agendalid.</w:t>
      </w:r>
    </w:p>
    <w:p w14:paraId="34B4DC99" w14:textId="77777777" w:rsidR="00E15F20" w:rsidRDefault="00E15F20" w:rsidP="00247DDD">
      <w:pPr>
        <w:pStyle w:val="Lijstalinea"/>
        <w:numPr>
          <w:ilvl w:val="0"/>
          <w:numId w:val="1"/>
        </w:numPr>
        <w:ind w:left="426" w:hanging="426"/>
      </w:pPr>
      <w:r>
        <w:t>Elk lid van het JK heeft een ambassadeursrol; deelt in JK wat speelt in de BU, deelt in de BU wat volgens JK actualiteiten/aandachtspunten zijn en welke lijn Rho daarbij voorstaat, signaleert en adviseert.</w:t>
      </w:r>
    </w:p>
    <w:p w14:paraId="197F9D78" w14:textId="77777777" w:rsidR="00E15F20" w:rsidRDefault="00E15F20" w:rsidP="00247DDD">
      <w:pPr>
        <w:pStyle w:val="Lijstalinea"/>
        <w:numPr>
          <w:ilvl w:val="0"/>
          <w:numId w:val="1"/>
        </w:numPr>
        <w:ind w:left="426" w:hanging="426"/>
      </w:pPr>
      <w:r>
        <w:t xml:space="preserve">coördineren en borgen van samenwerking tussen juristen en andere specialisten binnen Rho en tussen gremia als die voor PAS en dienstenrichtlijn is daarbij </w:t>
      </w:r>
      <w:r w:rsidR="009713C8">
        <w:t xml:space="preserve">belangrijk; zo nodig wordt </w:t>
      </w:r>
      <w:r>
        <w:t xml:space="preserve"> samenwerking met externe partijen</w:t>
      </w:r>
      <w:r w:rsidR="009713C8">
        <w:t xml:space="preserve"> gezocht</w:t>
      </w:r>
      <w:r>
        <w:t>.</w:t>
      </w:r>
    </w:p>
    <w:p w14:paraId="4FC8CDCC" w14:textId="77777777" w:rsidR="006D45A6" w:rsidRDefault="001F1501" w:rsidP="00247DDD">
      <w:pPr>
        <w:pStyle w:val="Lijstalinea"/>
        <w:numPr>
          <w:ilvl w:val="0"/>
          <w:numId w:val="1"/>
        </w:numPr>
        <w:ind w:left="426" w:hanging="426"/>
      </w:pPr>
      <w:r>
        <w:t xml:space="preserve">Doordat alle juristen </w:t>
      </w:r>
      <w:r w:rsidR="00E15F20">
        <w:t xml:space="preserve">onderdeel zijn van </w:t>
      </w:r>
      <w:r>
        <w:t xml:space="preserve">het </w:t>
      </w:r>
      <w:r w:rsidR="00E15F20">
        <w:t>JK</w:t>
      </w:r>
      <w:r>
        <w:t xml:space="preserve"> hoeft niet nog een aparte bijeenkomst per regio te worden belegd waarin het juridisch kwaliteitsteam de overige juristen informeert.</w:t>
      </w:r>
      <w:r w:rsidR="006D45A6">
        <w:t xml:space="preserve"> (In de MTvergadering van 18 maart is de vraag aan de orde gekomen hoe in de regio de kennis goed kan worden gedeeld. </w:t>
      </w:r>
      <w:r w:rsidR="009713C8">
        <w:t>Dit wordt nog besproken en vormgegeven.</w:t>
      </w:r>
      <w:r w:rsidR="006D45A6">
        <w:t>)</w:t>
      </w:r>
    </w:p>
    <w:p w14:paraId="658BF6B4" w14:textId="77777777" w:rsidR="001F1501" w:rsidRDefault="00E15F20" w:rsidP="00247DDD">
      <w:pPr>
        <w:pStyle w:val="Lijstalinea"/>
        <w:numPr>
          <w:ilvl w:val="0"/>
          <w:numId w:val="1"/>
        </w:numPr>
        <w:ind w:left="426" w:hanging="426"/>
      </w:pPr>
      <w:r>
        <w:t>JK vergadert</w:t>
      </w:r>
      <w:r w:rsidR="001F1501">
        <w:t xml:space="preserve"> </w:t>
      </w:r>
      <w:r w:rsidR="008526FC">
        <w:t>8 keer per jaar (4x voor zomer, 4 x daarna)</w:t>
      </w:r>
      <w:r>
        <w:t>.</w:t>
      </w:r>
    </w:p>
    <w:p w14:paraId="4584514D" w14:textId="77777777" w:rsidR="00E15F20" w:rsidRDefault="001F1501" w:rsidP="00247DDD">
      <w:pPr>
        <w:pStyle w:val="Lijstalinea"/>
        <w:numPr>
          <w:ilvl w:val="0"/>
          <w:numId w:val="1"/>
        </w:numPr>
        <w:ind w:left="426" w:hanging="426"/>
      </w:pPr>
      <w:r>
        <w:t xml:space="preserve">Er worden geen specialismen toebedeeld aan juristen. </w:t>
      </w:r>
    </w:p>
    <w:p w14:paraId="002FBEC2" w14:textId="77777777" w:rsidR="00E15F20" w:rsidRDefault="00E15F20" w:rsidP="00247DDD">
      <w:pPr>
        <w:pStyle w:val="Lijstalinea"/>
        <w:numPr>
          <w:ilvl w:val="0"/>
          <w:numId w:val="1"/>
        </w:numPr>
        <w:ind w:left="426" w:hanging="426"/>
      </w:pPr>
      <w:r>
        <w:t>Elke jurist is in hoofdlijnen op de hoogte van de juridische ontwikkelingen binnen ons werkgebied die juridisch relevant zijn.</w:t>
      </w:r>
    </w:p>
    <w:p w14:paraId="42B5CC67" w14:textId="77777777" w:rsidR="00F247A6" w:rsidRDefault="001F1501" w:rsidP="00247DDD">
      <w:pPr>
        <w:pStyle w:val="Lijstalinea"/>
        <w:numPr>
          <w:ilvl w:val="0"/>
          <w:numId w:val="1"/>
        </w:numPr>
        <w:ind w:left="426" w:hanging="426"/>
      </w:pPr>
      <w:r>
        <w:t xml:space="preserve">Specialiseren mag natuurlijk mits </w:t>
      </w:r>
      <w:r w:rsidR="00E15F20">
        <w:t xml:space="preserve">in </w:t>
      </w:r>
      <w:r w:rsidR="00231D3D">
        <w:t>een voor Rho relevant onderwerp</w:t>
      </w:r>
      <w:r>
        <w:t>.</w:t>
      </w:r>
      <w:r w:rsidR="008526FC">
        <w:t xml:space="preserve"> </w:t>
      </w:r>
    </w:p>
    <w:p w14:paraId="536F608A" w14:textId="77777777" w:rsidR="00E15F20" w:rsidRDefault="00803E1D" w:rsidP="00247DDD">
      <w:pPr>
        <w:pStyle w:val="Lijstalinea"/>
        <w:numPr>
          <w:ilvl w:val="0"/>
          <w:numId w:val="1"/>
        </w:numPr>
        <w:ind w:left="426" w:hanging="426"/>
      </w:pPr>
      <w:r>
        <w:t xml:space="preserve">We gaan </w:t>
      </w:r>
      <w:r w:rsidR="008526FC">
        <w:t xml:space="preserve">na welke specialismen we </w:t>
      </w:r>
      <w:r>
        <w:t xml:space="preserve">in huis </w:t>
      </w:r>
      <w:r w:rsidR="008526FC">
        <w:t>hebben</w:t>
      </w:r>
      <w:r w:rsidR="00E15F20">
        <w:t>.</w:t>
      </w:r>
    </w:p>
    <w:p w14:paraId="72D75D2E" w14:textId="77777777" w:rsidR="001F1501" w:rsidRDefault="00E15F20" w:rsidP="00247DDD">
      <w:pPr>
        <w:pStyle w:val="Lijstalinea"/>
        <w:numPr>
          <w:ilvl w:val="0"/>
          <w:numId w:val="1"/>
        </w:numPr>
        <w:ind w:left="426" w:hanging="426"/>
      </w:pPr>
      <w:r>
        <w:t xml:space="preserve">We gaan na </w:t>
      </w:r>
      <w:r w:rsidR="008526FC">
        <w:t xml:space="preserve">welke vraagstukken behandeld moeten worden gelet op de vragen die de klant stelt en de vragen die intern spelen </w:t>
      </w:r>
      <w:r>
        <w:t xml:space="preserve">en werken met een </w:t>
      </w:r>
      <w:r w:rsidR="008526FC">
        <w:t>onderwerpenlijst</w:t>
      </w:r>
      <w:r>
        <w:t>.</w:t>
      </w:r>
    </w:p>
    <w:p w14:paraId="4B1E9FC0" w14:textId="77777777" w:rsidR="00803E1D" w:rsidRDefault="00803E1D" w:rsidP="00247DDD">
      <w:pPr>
        <w:pStyle w:val="Lijstalinea"/>
        <w:numPr>
          <w:ilvl w:val="0"/>
          <w:numId w:val="1"/>
        </w:numPr>
        <w:ind w:left="426" w:hanging="426"/>
      </w:pPr>
      <w:r>
        <w:t>De onderwerpenlijst is van belang voor te volgen cursussen extern.</w:t>
      </w:r>
    </w:p>
    <w:p w14:paraId="70E37445" w14:textId="77777777" w:rsidR="001F1501" w:rsidRDefault="001F1501" w:rsidP="00247DDD">
      <w:pPr>
        <w:pStyle w:val="Lijstalinea"/>
        <w:numPr>
          <w:ilvl w:val="0"/>
          <w:numId w:val="1"/>
        </w:numPr>
        <w:ind w:left="426" w:hanging="426"/>
      </w:pPr>
      <w:r>
        <w:t xml:space="preserve">Juristen houden zelf de jurisprudentie en vakliteratuur bij. In algemene zin gebeurt dat op hoofdlijnen. Over onderwerpen die actueel zijn en waarover veel vragen komen wordt meer in detail kennis </w:t>
      </w:r>
      <w:r w:rsidR="006D45A6">
        <w:t xml:space="preserve">opgedaan en </w:t>
      </w:r>
      <w:r>
        <w:t xml:space="preserve">gedeeld waarbij concrete projecten (betaalde klantvragen) zo veel mogelijk centraal staan. </w:t>
      </w:r>
    </w:p>
    <w:p w14:paraId="60F06E01" w14:textId="77777777" w:rsidR="001F1501" w:rsidRDefault="001F1501" w:rsidP="00247DDD">
      <w:pPr>
        <w:pStyle w:val="Lijstalinea"/>
        <w:numPr>
          <w:ilvl w:val="0"/>
          <w:numId w:val="1"/>
        </w:numPr>
        <w:ind w:left="426" w:hanging="426"/>
      </w:pPr>
      <w:r>
        <w:t>Juristen werken vraag gestuurd, signaleren, vormen met specialisten waar nodig kennisteams en informeren de organisatie (denk aan PAS en dienstenrichtlijn) en zijn daarin sturend en bepalen de te volgen lijn.</w:t>
      </w:r>
    </w:p>
    <w:p w14:paraId="02B90EC8" w14:textId="77777777" w:rsidR="00E15F20" w:rsidRDefault="008671BA" w:rsidP="00247DDD">
      <w:pPr>
        <w:pStyle w:val="Lijstalinea"/>
        <w:numPr>
          <w:ilvl w:val="0"/>
          <w:numId w:val="1"/>
        </w:numPr>
        <w:ind w:left="426" w:hanging="426"/>
      </w:pPr>
      <w:r>
        <w:t>Kennis wordt gedeeld v</w:t>
      </w:r>
      <w:r w:rsidR="001F1501">
        <w:t xml:space="preserve">ia de Vakgroep Recht. </w:t>
      </w:r>
    </w:p>
    <w:p w14:paraId="1078D026" w14:textId="77777777" w:rsidR="008671BA" w:rsidRDefault="001F1501" w:rsidP="00247DDD">
      <w:pPr>
        <w:pStyle w:val="Lijstalinea"/>
        <w:numPr>
          <w:ilvl w:val="0"/>
          <w:numId w:val="1"/>
        </w:numPr>
        <w:ind w:left="426" w:hanging="426"/>
      </w:pPr>
      <w:r>
        <w:t xml:space="preserve">De </w:t>
      </w:r>
      <w:r w:rsidR="00E15F20">
        <w:t xml:space="preserve">in de Vakgroep Recht gehouden presentaties worden zo gemaakt dat deze ook kunnen worden </w:t>
      </w:r>
      <w:r>
        <w:t>gebruikt als factsheets</w:t>
      </w:r>
      <w:r w:rsidR="00231D3D">
        <w:t xml:space="preserve"> die op intranet worden geplaatst</w:t>
      </w:r>
      <w:r>
        <w:t>.</w:t>
      </w:r>
    </w:p>
    <w:p w14:paraId="05D5EBD8" w14:textId="77777777" w:rsidR="006D45A6" w:rsidRDefault="006D45A6" w:rsidP="00247DDD">
      <w:pPr>
        <w:pStyle w:val="Lijstalinea"/>
        <w:numPr>
          <w:ilvl w:val="0"/>
          <w:numId w:val="1"/>
        </w:numPr>
        <w:ind w:left="426" w:hanging="426"/>
      </w:pPr>
      <w:r>
        <w:t xml:space="preserve">Annette vormt de schakel tussen </w:t>
      </w:r>
      <w:r w:rsidR="00E15F20">
        <w:t>TF en JK en informeert over een weer over de in TF en JK opgepakte onderwerpen.</w:t>
      </w:r>
      <w:r>
        <w:t xml:space="preserve">  </w:t>
      </w:r>
    </w:p>
    <w:p w14:paraId="7AC5841F" w14:textId="77777777" w:rsidR="001F1501" w:rsidRDefault="001F1501" w:rsidP="00247DDD">
      <w:pPr>
        <w:pStyle w:val="Lijstalinea"/>
        <w:numPr>
          <w:ilvl w:val="0"/>
          <w:numId w:val="1"/>
        </w:numPr>
        <w:ind w:left="426" w:hanging="426"/>
      </w:pPr>
      <w:r w:rsidRPr="001F1501">
        <w:t xml:space="preserve">In de urennorm wordt rekening gehouden met </w:t>
      </w:r>
      <w:r w:rsidR="009713C8">
        <w:t>het</w:t>
      </w:r>
      <w:r w:rsidRPr="001F1501">
        <w:t xml:space="preserve"> lidmaatschap van het juridisch kwaliteitsteam.</w:t>
      </w:r>
    </w:p>
    <w:p w14:paraId="066AA47B" w14:textId="77777777" w:rsidR="001F1501" w:rsidRDefault="001F1501" w:rsidP="00247DDD">
      <w:pPr>
        <w:pStyle w:val="Lijstalinea"/>
        <w:numPr>
          <w:ilvl w:val="0"/>
          <w:numId w:val="1"/>
        </w:numPr>
        <w:ind w:left="426" w:hanging="426"/>
      </w:pPr>
      <w:r>
        <w:t xml:space="preserve">In de urennorm wordt geen rekening gehouden met eventuele regionale juridische kennisdeling. </w:t>
      </w:r>
    </w:p>
    <w:p w14:paraId="4434C90B" w14:textId="77777777" w:rsidR="001F1501" w:rsidRDefault="001F1501" w:rsidP="00247DDD">
      <w:pPr>
        <w:pStyle w:val="Lijstalinea"/>
        <w:numPr>
          <w:ilvl w:val="0"/>
          <w:numId w:val="1"/>
        </w:numPr>
        <w:ind w:left="426" w:hanging="426"/>
      </w:pPr>
      <w:r>
        <w:t xml:space="preserve">Regionale kennisdeling wijkt </w:t>
      </w:r>
      <w:r w:rsidR="00E15F20">
        <w:t xml:space="preserve">inhoudelijk </w:t>
      </w:r>
      <w:r>
        <w:t xml:space="preserve">niet af van de landelijk bepaalde lijn. </w:t>
      </w:r>
    </w:p>
    <w:p w14:paraId="381173FA" w14:textId="77777777" w:rsidR="00E15F20" w:rsidRDefault="00E15F20" w:rsidP="00247DDD">
      <w:pPr>
        <w:pStyle w:val="Lijstalinea"/>
        <w:numPr>
          <w:ilvl w:val="0"/>
          <w:numId w:val="1"/>
        </w:numPr>
        <w:ind w:left="426" w:hanging="426"/>
      </w:pPr>
      <w:r>
        <w:t>Regionale kennisdeling wordt gedeeld met JK.</w:t>
      </w:r>
    </w:p>
    <w:p w14:paraId="109B1484" w14:textId="77777777" w:rsidR="008526FC" w:rsidRDefault="008526FC">
      <w:pPr>
        <w:spacing w:after="160" w:line="259" w:lineRule="auto"/>
      </w:pPr>
      <w:r>
        <w:br w:type="page"/>
      </w:r>
    </w:p>
    <w:p w14:paraId="35769163" w14:textId="03D3DCA1" w:rsidR="007D7618" w:rsidRDefault="00231D3D" w:rsidP="00AC716E">
      <w:r>
        <w:lastRenderedPageBreak/>
        <w:t>D</w:t>
      </w:r>
      <w:r w:rsidR="008526FC">
        <w:t xml:space="preserve">e juridische kwaliteit </w:t>
      </w:r>
      <w:r w:rsidR="00E15F20">
        <w:t xml:space="preserve">wordt hierdoor als volgt </w:t>
      </w:r>
      <w:r w:rsidR="008526FC">
        <w:t xml:space="preserve">onderdeel </w:t>
      </w:r>
      <w:r w:rsidR="00F247A6">
        <w:t>van de dagelijkse praktijk</w:t>
      </w:r>
      <w:r w:rsidR="00AA3917">
        <w:t>:</w:t>
      </w:r>
      <w:r w:rsidR="00AC716E">
        <w:t xml:space="preserve"> </w:t>
      </w:r>
    </w:p>
    <w:p w14:paraId="20B4492D" w14:textId="77777777" w:rsidR="007D7618" w:rsidRDefault="007D7618" w:rsidP="007D7618">
      <w:r>
        <w:t>1.</w:t>
      </w:r>
      <w:r>
        <w:tab/>
        <w:t>Elke BU is vertegenwoordigd in TF en JK</w:t>
      </w:r>
    </w:p>
    <w:p w14:paraId="3F67FE64" w14:textId="77777777" w:rsidR="007D7618" w:rsidRDefault="007D7618" w:rsidP="007D7618">
      <w:r>
        <w:t>2.</w:t>
      </w:r>
      <w:r>
        <w:tab/>
        <w:t>Kennis van TF en JK naar BU en van BU naar TF en JK</w:t>
      </w:r>
    </w:p>
    <w:p w14:paraId="13972144" w14:textId="77777777" w:rsidR="007D7618" w:rsidRDefault="007D7618" w:rsidP="007D7618">
      <w:r>
        <w:t>3.</w:t>
      </w:r>
      <w:r>
        <w:tab/>
        <w:t>PL en jurist uit regio lossen klantvragen op</w:t>
      </w:r>
    </w:p>
    <w:p w14:paraId="27E3E680" w14:textId="77777777" w:rsidR="007D7618" w:rsidRDefault="007D7618" w:rsidP="007D7618">
      <w:r>
        <w:t>4.</w:t>
      </w:r>
      <w:r>
        <w:tab/>
        <w:t>Afstemming 3 met een jurist uit een andere BU</w:t>
      </w:r>
    </w:p>
    <w:p w14:paraId="6D0E8A33" w14:textId="77777777" w:rsidR="007D7618" w:rsidRDefault="007D7618" w:rsidP="007D7618">
      <w:r>
        <w:t>5.</w:t>
      </w:r>
      <w:r>
        <w:tab/>
        <w:t>Breed delen van kennis in VR en op intranet</w:t>
      </w:r>
    </w:p>
    <w:p w14:paraId="61D8AE3A" w14:textId="77777777" w:rsidR="006D45A6" w:rsidRDefault="007D7618" w:rsidP="00AC716E">
      <w:r>
        <w:rPr>
          <w:noProof/>
          <w:lang w:eastAsia="nl-NL"/>
        </w:rPr>
        <w:drawing>
          <wp:inline distT="0" distB="0" distL="0" distR="0" wp14:anchorId="6AAD6A07" wp14:editId="19C986BB">
            <wp:extent cx="5760720" cy="26003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5273" cy="2602380"/>
                    </a:xfrm>
                    <a:prstGeom prst="rect">
                      <a:avLst/>
                    </a:prstGeom>
                  </pic:spPr>
                </pic:pic>
              </a:graphicData>
            </a:graphic>
          </wp:inline>
        </w:drawing>
      </w:r>
    </w:p>
    <w:p w14:paraId="50A0CFE5" w14:textId="77777777" w:rsidR="00AC716E" w:rsidRDefault="00AC716E" w:rsidP="00AC716E">
      <w:pPr>
        <w:rPr>
          <w:b/>
        </w:rPr>
      </w:pPr>
      <w:r>
        <w:rPr>
          <w:b/>
        </w:rPr>
        <w:t>Wie</w:t>
      </w:r>
      <w:r w:rsidR="00E15F20">
        <w:rPr>
          <w:b/>
        </w:rPr>
        <w:t xml:space="preserve"> in JK</w:t>
      </w:r>
      <w:r>
        <w:rPr>
          <w:b/>
        </w:rPr>
        <w:t>:</w:t>
      </w:r>
    </w:p>
    <w:p w14:paraId="44546274" w14:textId="77777777" w:rsidR="00AC716E" w:rsidRDefault="00AC716E" w:rsidP="00247DDD">
      <w:pPr>
        <w:pStyle w:val="Lijstalinea"/>
        <w:numPr>
          <w:ilvl w:val="0"/>
          <w:numId w:val="2"/>
        </w:numPr>
        <w:ind w:left="426" w:hanging="426"/>
      </w:pPr>
      <w:r>
        <w:t xml:space="preserve">Zuid: Marika, Simone </w:t>
      </w:r>
      <w:r w:rsidR="00E15F20">
        <w:t>(tevens secretaris)</w:t>
      </w:r>
    </w:p>
    <w:p w14:paraId="7451C2F2" w14:textId="77777777" w:rsidR="00AC716E" w:rsidRDefault="00AC716E" w:rsidP="00247DDD">
      <w:pPr>
        <w:pStyle w:val="Lijstalinea"/>
        <w:numPr>
          <w:ilvl w:val="0"/>
          <w:numId w:val="2"/>
        </w:numPr>
        <w:ind w:left="426" w:hanging="426"/>
      </w:pPr>
      <w:r>
        <w:t>Noord: Anita</w:t>
      </w:r>
      <w:r w:rsidR="008526FC">
        <w:t>, Alie, Pieter</w:t>
      </w:r>
    </w:p>
    <w:p w14:paraId="7FB0B0B3" w14:textId="77777777" w:rsidR="00AC716E" w:rsidRDefault="00AC716E" w:rsidP="00247DDD">
      <w:pPr>
        <w:pStyle w:val="Lijstalinea"/>
        <w:numPr>
          <w:ilvl w:val="0"/>
          <w:numId w:val="2"/>
        </w:numPr>
        <w:ind w:left="426" w:hanging="426"/>
      </w:pPr>
      <w:r>
        <w:t>Midden: Annette</w:t>
      </w:r>
      <w:r w:rsidR="00E15F20">
        <w:t xml:space="preserve"> (voorzitter)</w:t>
      </w:r>
      <w:r w:rsidR="008526FC">
        <w:t>, Hanne, Claudia, Ruud agendalid</w:t>
      </w:r>
    </w:p>
    <w:p w14:paraId="3877CDB8" w14:textId="77777777" w:rsidR="00AC716E" w:rsidRDefault="00AC716E" w:rsidP="00247DDD">
      <w:pPr>
        <w:pStyle w:val="Lijstalinea"/>
        <w:numPr>
          <w:ilvl w:val="0"/>
          <w:numId w:val="2"/>
        </w:numPr>
        <w:ind w:left="426" w:hanging="426"/>
      </w:pPr>
      <w:r>
        <w:t xml:space="preserve">Visie en ontwikkeling: </w:t>
      </w:r>
      <w:r w:rsidR="00E15F20">
        <w:t>Guido agendalid die bepaalt tevens wie actief deelneemt en baseert dit op basis van het onderwerp</w:t>
      </w:r>
      <w:r w:rsidR="008526FC">
        <w:t xml:space="preserve"> </w:t>
      </w:r>
    </w:p>
    <w:p w14:paraId="671BEE13" w14:textId="77777777" w:rsidR="00AC716E" w:rsidRDefault="008526FC" w:rsidP="00247DDD">
      <w:pPr>
        <w:pStyle w:val="Lijstalinea"/>
        <w:numPr>
          <w:ilvl w:val="0"/>
          <w:numId w:val="2"/>
        </w:numPr>
        <w:ind w:left="426" w:hanging="426"/>
      </w:pPr>
      <w:r>
        <w:t xml:space="preserve">Omgevingsonderzoek: </w:t>
      </w:r>
      <w:r w:rsidR="00E15F20">
        <w:t>Samir agendalid die bepaalt tevens wie actief deelneemt en baseert dit op basis van het onderwerp</w:t>
      </w:r>
    </w:p>
    <w:p w14:paraId="35892DC3" w14:textId="77777777" w:rsidR="00803E1D" w:rsidRDefault="00803E1D" w:rsidP="00803E1D"/>
    <w:sectPr w:rsidR="00803E1D" w:rsidSect="007779B3">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EB30" w14:textId="77777777" w:rsidR="0049024B" w:rsidRDefault="0049024B" w:rsidP="007779B3">
      <w:r>
        <w:separator/>
      </w:r>
    </w:p>
  </w:endnote>
  <w:endnote w:type="continuationSeparator" w:id="0">
    <w:p w14:paraId="3EB58C90" w14:textId="77777777" w:rsidR="0049024B" w:rsidRDefault="0049024B" w:rsidP="0077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01D5" w14:textId="77777777" w:rsidR="0049024B" w:rsidRDefault="0049024B" w:rsidP="007779B3">
      <w:r>
        <w:separator/>
      </w:r>
    </w:p>
  </w:footnote>
  <w:footnote w:type="continuationSeparator" w:id="0">
    <w:p w14:paraId="604F607E" w14:textId="77777777" w:rsidR="0049024B" w:rsidRDefault="0049024B" w:rsidP="0077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703900"/>
      <w:docPartObj>
        <w:docPartGallery w:val="Page Numbers (Top of Page)"/>
        <w:docPartUnique/>
      </w:docPartObj>
    </w:sdtPr>
    <w:sdtEndPr/>
    <w:sdtContent>
      <w:p w14:paraId="3DAB8670" w14:textId="55BA2E9C" w:rsidR="007779B3" w:rsidRDefault="007779B3">
        <w:pPr>
          <w:pStyle w:val="Koptekst"/>
        </w:pPr>
        <w:r>
          <w:t xml:space="preserve">Blz. </w:t>
        </w:r>
        <w:r>
          <w:fldChar w:fldCharType="begin"/>
        </w:r>
        <w:r>
          <w:instrText>PAGE   \* MERGEFORMAT</w:instrText>
        </w:r>
        <w:r>
          <w:fldChar w:fldCharType="separate"/>
        </w:r>
        <w:r w:rsidR="00A524CE">
          <w:rPr>
            <w:noProof/>
          </w:rPr>
          <w:t>2</w:t>
        </w:r>
        <w:r>
          <w:fldChar w:fldCharType="end"/>
        </w:r>
        <w:r>
          <w:t xml:space="preserve"> JK 20-02</w:t>
        </w:r>
      </w:p>
    </w:sdtContent>
  </w:sdt>
  <w:p w14:paraId="38CD23D6" w14:textId="77777777" w:rsidR="007779B3" w:rsidRDefault="00777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0F"/>
    <w:multiLevelType w:val="hybridMultilevel"/>
    <w:tmpl w:val="84D2FBE6"/>
    <w:lvl w:ilvl="0" w:tplc="18D86ED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FF5B87"/>
    <w:multiLevelType w:val="hybridMultilevel"/>
    <w:tmpl w:val="69100536"/>
    <w:lvl w:ilvl="0" w:tplc="15CA3E3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5C0735"/>
    <w:multiLevelType w:val="hybridMultilevel"/>
    <w:tmpl w:val="AA2E2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1A0C52"/>
    <w:multiLevelType w:val="hybridMultilevel"/>
    <w:tmpl w:val="94341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D208EB"/>
    <w:multiLevelType w:val="hybridMultilevel"/>
    <w:tmpl w:val="A6022376"/>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5" w15:restartNumberingAfterBreak="0">
    <w:nsid w:val="1E4F690D"/>
    <w:multiLevelType w:val="hybridMultilevel"/>
    <w:tmpl w:val="37F87BD8"/>
    <w:lvl w:ilvl="0" w:tplc="C89ED69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13AE6"/>
    <w:multiLevelType w:val="hybridMultilevel"/>
    <w:tmpl w:val="80104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CB2605"/>
    <w:multiLevelType w:val="hybridMultilevel"/>
    <w:tmpl w:val="C2F4B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8C2BD6"/>
    <w:multiLevelType w:val="hybridMultilevel"/>
    <w:tmpl w:val="08342236"/>
    <w:lvl w:ilvl="0" w:tplc="C89ED69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0D7248"/>
    <w:multiLevelType w:val="hybridMultilevel"/>
    <w:tmpl w:val="E44E4A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0B8D562">
      <w:numFmt w:val="bullet"/>
      <w:lvlText w:val="•"/>
      <w:lvlJc w:val="left"/>
      <w:pPr>
        <w:ind w:left="2505" w:hanging="705"/>
      </w:pPr>
      <w:rPr>
        <w:rFonts w:ascii="Calibri" w:eastAsiaTheme="minorHAnsi" w:hAnsi="Calibri"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3B36A0"/>
    <w:multiLevelType w:val="hybridMultilevel"/>
    <w:tmpl w:val="A7C237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A26488"/>
    <w:multiLevelType w:val="hybridMultilevel"/>
    <w:tmpl w:val="212C146C"/>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12" w15:restartNumberingAfterBreak="0">
    <w:nsid w:val="42765EF3"/>
    <w:multiLevelType w:val="hybridMultilevel"/>
    <w:tmpl w:val="C3E24C7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142049B"/>
    <w:multiLevelType w:val="hybridMultilevel"/>
    <w:tmpl w:val="AF026966"/>
    <w:lvl w:ilvl="0" w:tplc="6DA0F7E6">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4" w15:restartNumberingAfterBreak="0">
    <w:nsid w:val="554A3F1E"/>
    <w:multiLevelType w:val="hybridMultilevel"/>
    <w:tmpl w:val="E48A3B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728C3792"/>
    <w:multiLevelType w:val="hybridMultilevel"/>
    <w:tmpl w:val="37ECD29C"/>
    <w:lvl w:ilvl="0" w:tplc="F1D0603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14"/>
  </w:num>
  <w:num w:numId="7">
    <w:abstractNumId w:val="3"/>
  </w:num>
  <w:num w:numId="8">
    <w:abstractNumId w:val="5"/>
  </w:num>
  <w:num w:numId="9">
    <w:abstractNumId w:val="8"/>
  </w:num>
  <w:num w:numId="10">
    <w:abstractNumId w:val="2"/>
  </w:num>
  <w:num w:numId="11">
    <w:abstractNumId w:val="4"/>
  </w:num>
  <w:num w:numId="12">
    <w:abstractNumId w:val="1"/>
  </w:num>
  <w:num w:numId="13">
    <w:abstractNumId w:val="6"/>
  </w:num>
  <w:num w:numId="14">
    <w:abstractNumId w:val="7"/>
  </w:num>
  <w:num w:numId="15">
    <w:abstractNumId w:val="13"/>
  </w:num>
  <w:num w:numId="16">
    <w:abstractNumId w:val="12"/>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6E"/>
    <w:rsid w:val="00191C4C"/>
    <w:rsid w:val="001F1501"/>
    <w:rsid w:val="00231D3D"/>
    <w:rsid w:val="00247DDD"/>
    <w:rsid w:val="003F08F1"/>
    <w:rsid w:val="0042521F"/>
    <w:rsid w:val="0049024B"/>
    <w:rsid w:val="004B5054"/>
    <w:rsid w:val="005D57EC"/>
    <w:rsid w:val="006A125F"/>
    <w:rsid w:val="006D45A6"/>
    <w:rsid w:val="0072084B"/>
    <w:rsid w:val="0075025A"/>
    <w:rsid w:val="007779B3"/>
    <w:rsid w:val="007D7618"/>
    <w:rsid w:val="00803E1D"/>
    <w:rsid w:val="008526FC"/>
    <w:rsid w:val="008671BA"/>
    <w:rsid w:val="009713C8"/>
    <w:rsid w:val="00A524CE"/>
    <w:rsid w:val="00AA3917"/>
    <w:rsid w:val="00AA4ED7"/>
    <w:rsid w:val="00AC716E"/>
    <w:rsid w:val="00B21796"/>
    <w:rsid w:val="00B35C1A"/>
    <w:rsid w:val="00D47E8C"/>
    <w:rsid w:val="00E15F20"/>
    <w:rsid w:val="00EA5671"/>
    <w:rsid w:val="00EA6D0F"/>
    <w:rsid w:val="00EC1167"/>
    <w:rsid w:val="00ED6491"/>
    <w:rsid w:val="00F247A6"/>
    <w:rsid w:val="00F37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D85F"/>
  <w15:chartTrackingRefBased/>
  <w15:docId w15:val="{F5A02790-6EBE-4F1F-9832-F1BBEB70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716E"/>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716E"/>
    <w:pPr>
      <w:ind w:left="720"/>
    </w:pPr>
  </w:style>
  <w:style w:type="character" w:styleId="Verwijzingopmerking">
    <w:name w:val="annotation reference"/>
    <w:basedOn w:val="Standaardalinea-lettertype"/>
    <w:uiPriority w:val="99"/>
    <w:semiHidden/>
    <w:unhideWhenUsed/>
    <w:rsid w:val="00EA5671"/>
    <w:rPr>
      <w:sz w:val="16"/>
      <w:szCs w:val="16"/>
    </w:rPr>
  </w:style>
  <w:style w:type="paragraph" w:styleId="Tekstopmerking">
    <w:name w:val="annotation text"/>
    <w:basedOn w:val="Standaard"/>
    <w:link w:val="TekstopmerkingChar"/>
    <w:uiPriority w:val="99"/>
    <w:semiHidden/>
    <w:unhideWhenUsed/>
    <w:rsid w:val="00EA5671"/>
    <w:rPr>
      <w:sz w:val="20"/>
      <w:szCs w:val="20"/>
    </w:rPr>
  </w:style>
  <w:style w:type="character" w:customStyle="1" w:styleId="TekstopmerkingChar">
    <w:name w:val="Tekst opmerking Char"/>
    <w:basedOn w:val="Standaardalinea-lettertype"/>
    <w:link w:val="Tekstopmerking"/>
    <w:uiPriority w:val="99"/>
    <w:semiHidden/>
    <w:rsid w:val="00EA5671"/>
    <w:rPr>
      <w:sz w:val="20"/>
      <w:szCs w:val="20"/>
    </w:rPr>
  </w:style>
  <w:style w:type="paragraph" w:styleId="Onderwerpvanopmerking">
    <w:name w:val="annotation subject"/>
    <w:basedOn w:val="Tekstopmerking"/>
    <w:next w:val="Tekstopmerking"/>
    <w:link w:val="OnderwerpvanopmerkingChar"/>
    <w:uiPriority w:val="99"/>
    <w:semiHidden/>
    <w:unhideWhenUsed/>
    <w:rsid w:val="00EA5671"/>
    <w:rPr>
      <w:b/>
      <w:bCs/>
    </w:rPr>
  </w:style>
  <w:style w:type="character" w:customStyle="1" w:styleId="OnderwerpvanopmerkingChar">
    <w:name w:val="Onderwerp van opmerking Char"/>
    <w:basedOn w:val="TekstopmerkingChar"/>
    <w:link w:val="Onderwerpvanopmerking"/>
    <w:uiPriority w:val="99"/>
    <w:semiHidden/>
    <w:rsid w:val="00EA5671"/>
    <w:rPr>
      <w:b/>
      <w:bCs/>
      <w:sz w:val="20"/>
      <w:szCs w:val="20"/>
    </w:rPr>
  </w:style>
  <w:style w:type="paragraph" w:styleId="Ballontekst">
    <w:name w:val="Balloon Text"/>
    <w:basedOn w:val="Standaard"/>
    <w:link w:val="BallontekstChar"/>
    <w:uiPriority w:val="99"/>
    <w:semiHidden/>
    <w:unhideWhenUsed/>
    <w:rsid w:val="00EA567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5671"/>
    <w:rPr>
      <w:rFonts w:ascii="Segoe UI" w:hAnsi="Segoe UI" w:cs="Segoe UI"/>
      <w:sz w:val="18"/>
      <w:szCs w:val="18"/>
    </w:rPr>
  </w:style>
  <w:style w:type="paragraph" w:styleId="Koptekst">
    <w:name w:val="header"/>
    <w:basedOn w:val="Standaard"/>
    <w:link w:val="KoptekstChar"/>
    <w:uiPriority w:val="99"/>
    <w:unhideWhenUsed/>
    <w:rsid w:val="007779B3"/>
    <w:pPr>
      <w:tabs>
        <w:tab w:val="center" w:pos="4536"/>
        <w:tab w:val="right" w:pos="9072"/>
      </w:tabs>
    </w:pPr>
  </w:style>
  <w:style w:type="character" w:customStyle="1" w:styleId="KoptekstChar">
    <w:name w:val="Koptekst Char"/>
    <w:basedOn w:val="Standaardalinea-lettertype"/>
    <w:link w:val="Koptekst"/>
    <w:uiPriority w:val="99"/>
    <w:rsid w:val="007779B3"/>
  </w:style>
  <w:style w:type="paragraph" w:styleId="Voettekst">
    <w:name w:val="footer"/>
    <w:basedOn w:val="Standaard"/>
    <w:link w:val="VoettekstChar"/>
    <w:uiPriority w:val="99"/>
    <w:unhideWhenUsed/>
    <w:rsid w:val="007779B3"/>
    <w:pPr>
      <w:tabs>
        <w:tab w:val="center" w:pos="4536"/>
        <w:tab w:val="right" w:pos="9072"/>
      </w:tabs>
    </w:pPr>
  </w:style>
  <w:style w:type="character" w:customStyle="1" w:styleId="VoettekstChar">
    <w:name w:val="Voettekst Char"/>
    <w:basedOn w:val="Standaardalinea-lettertype"/>
    <w:link w:val="Voettekst"/>
    <w:uiPriority w:val="99"/>
    <w:rsid w:val="0077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755269">
      <w:bodyDiv w:val="1"/>
      <w:marLeft w:val="0"/>
      <w:marRight w:val="0"/>
      <w:marTop w:val="0"/>
      <w:marBottom w:val="0"/>
      <w:divBdr>
        <w:top w:val="none" w:sz="0" w:space="0" w:color="auto"/>
        <w:left w:val="none" w:sz="0" w:space="0" w:color="auto"/>
        <w:bottom w:val="none" w:sz="0" w:space="0" w:color="auto"/>
        <w:right w:val="none" w:sz="0" w:space="0" w:color="auto"/>
      </w:divBdr>
    </w:div>
    <w:div w:id="12602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63B3-051F-4C59-AB7A-98FEC260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5121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Zebel-Vaudo</dc:creator>
  <cp:keywords/>
  <dc:description/>
  <cp:lastModifiedBy>Eliza Skorupska</cp:lastModifiedBy>
  <cp:revision>2</cp:revision>
  <dcterms:created xsi:type="dcterms:W3CDTF">2022-10-11T11:59:00Z</dcterms:created>
  <dcterms:modified xsi:type="dcterms:W3CDTF">2022-10-11T11:59:00Z</dcterms:modified>
</cp:coreProperties>
</file>